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hd w:val="clear" w:color="auto" w:fill="FFFFFF"/>
        <w:tabs>
          <w:tab w:val="center" w:pos="4153"/>
        </w:tabs>
        <w:spacing w:before="0" w:beforeAutospacing="0" w:after="0" w:afterAutospacing="0" w:line="324" w:lineRule="atLeast"/>
        <w:jc w:val="both"/>
        <w:rPr>
          <w:rFonts w:ascii="Microsoft YaHei UI" w:hAnsi="Microsoft YaHei UI" w:eastAsia="Microsoft YaHei UI"/>
          <w:b/>
          <w:color w:val="000000"/>
          <w:sz w:val="21"/>
          <w:szCs w:val="21"/>
        </w:rPr>
      </w:pPr>
      <w:r>
        <w:drawing>
          <wp:inline distT="0" distB="0" distL="0" distR="0">
            <wp:extent cx="2054860" cy="68580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065935" cy="689474"/>
                    </a:xfrm>
                    <a:prstGeom prst="rect">
                      <a:avLst/>
                    </a:prstGeom>
                  </pic:spPr>
                </pic:pic>
              </a:graphicData>
            </a:graphic>
          </wp:inline>
        </w:drawing>
      </w:r>
      <w:r>
        <w:rPr>
          <w:rFonts w:ascii="Microsoft YaHei UI" w:hAnsi="Microsoft YaHei UI" w:eastAsia="Microsoft YaHei UI"/>
          <w:b/>
          <w:color w:val="000000"/>
          <w:sz w:val="21"/>
          <w:szCs w:val="21"/>
        </w:rPr>
        <w:tab/>
      </w:r>
      <w:r>
        <w:rPr>
          <w:rFonts w:hint="eastAsia" w:ascii="Microsoft YaHei UI" w:hAnsi="Microsoft YaHei UI" w:eastAsia="Microsoft YaHei UI"/>
          <w:b/>
          <w:color w:val="000000"/>
          <w:sz w:val="21"/>
          <w:szCs w:val="21"/>
        </w:rPr>
        <w:t>武汉格罗夫氢能汽车有限公司</w:t>
      </w:r>
    </w:p>
    <w:p>
      <w:pPr>
        <w:pStyle w:val="11"/>
        <w:shd w:val="clear" w:color="auto" w:fill="FFFFFF"/>
        <w:spacing w:before="0" w:beforeAutospacing="0" w:after="0" w:afterAutospacing="0" w:line="324" w:lineRule="atLeast"/>
        <w:jc w:val="center"/>
        <w:rPr>
          <w:rFonts w:ascii="Microsoft YaHei UI" w:hAnsi="Microsoft YaHei UI" w:eastAsia="Microsoft YaHei UI"/>
          <w:b/>
          <w:color w:val="000000"/>
          <w:sz w:val="21"/>
          <w:szCs w:val="21"/>
        </w:rPr>
      </w:pPr>
      <w:r>
        <w:rPr>
          <w:rFonts w:hint="eastAsia" w:ascii="Microsoft YaHei UI" w:hAnsi="Microsoft YaHei UI" w:eastAsia="Microsoft YaHei UI"/>
          <w:b/>
          <w:color w:val="000000"/>
          <w:sz w:val="21"/>
          <w:szCs w:val="21"/>
        </w:rPr>
        <w:t>招聘简章</w:t>
      </w:r>
    </w:p>
    <w:p>
      <w:pPr>
        <w:pStyle w:val="11"/>
        <w:shd w:val="clear" w:color="auto" w:fill="FFFFFF"/>
        <w:spacing w:before="0" w:beforeAutospacing="0" w:after="0" w:afterAutospacing="0" w:line="324" w:lineRule="atLeast"/>
        <w:jc w:val="both"/>
        <w:rPr>
          <w:rFonts w:ascii="Microsoft YaHei UI" w:hAnsi="Microsoft YaHei UI" w:eastAsia="Microsoft YaHei UI"/>
          <w:b/>
          <w:color w:val="000000"/>
          <w:sz w:val="21"/>
          <w:szCs w:val="21"/>
        </w:rPr>
      </w:pPr>
      <w:r>
        <w:rPr>
          <w:rFonts w:hint="eastAsia" w:ascii="Microsoft YaHei UI" w:hAnsi="Microsoft YaHei UI" w:eastAsia="Microsoft YaHei UI"/>
          <w:b/>
          <w:color w:val="000000"/>
          <w:sz w:val="21"/>
          <w:szCs w:val="21"/>
        </w:rPr>
        <w:t>一、 公司简介：</w:t>
      </w:r>
    </w:p>
    <w:p>
      <w:pPr>
        <w:pStyle w:val="12"/>
        <w:shd w:val="clear" w:color="auto" w:fill="FFFFFF"/>
        <w:spacing w:before="0" w:beforeAutospacing="0" w:after="0" w:afterAutospacing="0" w:line="324" w:lineRule="atLeast"/>
        <w:ind w:firstLine="630" w:firstLineChars="300"/>
        <w:rPr>
          <w:rFonts w:ascii="Microsoft YaHei UI" w:hAnsi="Microsoft YaHei UI" w:eastAsia="Microsoft YaHei UI"/>
          <w:color w:val="000000"/>
          <w:sz w:val="21"/>
          <w:szCs w:val="21"/>
        </w:rPr>
      </w:pPr>
      <w:r>
        <w:rPr>
          <w:rFonts w:hint="eastAsia" w:ascii="Microsoft YaHei UI" w:hAnsi="Microsoft YaHei UI" w:eastAsia="Microsoft YaHei UI"/>
          <w:color w:val="000000"/>
          <w:sz w:val="21"/>
          <w:szCs w:val="21"/>
        </w:rPr>
        <w:t>武汉格罗夫氢能汽车有限公司（以下简称“格罗夫”或“iGrove”）是IGE面向全球整合氢能汽车产业战略性创新资源组建的专业的氢能乘用车公司。格罗夫倾力打造具有自主知识产权、纯氢动力、全新用户体验的氢能乘用车，开发的系统创新氢能汽车产品，百公里能耗和续航里程全球领先。</w:t>
      </w:r>
    </w:p>
    <w:p>
      <w:pPr>
        <w:pStyle w:val="12"/>
        <w:shd w:val="clear" w:color="auto" w:fill="FFFFFF"/>
        <w:spacing w:before="0" w:beforeAutospacing="0" w:after="0" w:afterAutospacing="0" w:line="324" w:lineRule="atLeast"/>
        <w:rPr>
          <w:rFonts w:ascii="Microsoft YaHei UI" w:hAnsi="Microsoft YaHei UI" w:eastAsia="Microsoft YaHei UI"/>
          <w:color w:val="000000"/>
          <w:sz w:val="21"/>
          <w:szCs w:val="21"/>
        </w:rPr>
      </w:pPr>
      <w:r>
        <w:rPr>
          <w:rFonts w:hint="eastAsia" w:ascii="Microsoft YaHei UI" w:hAnsi="Microsoft YaHei UI" w:eastAsia="Microsoft YaHei UI"/>
          <w:color w:val="000000"/>
          <w:sz w:val="21"/>
          <w:szCs w:val="21"/>
        </w:rPr>
        <w:t>格罗夫面向全球开放式集成创新，氢能乘用车技术具有全球领先的竞争力。不同于传统 OEM 模式里在现有车体上换氢燃料电池发动机的做法，格罗夫全新高效原创设计使车辆更轻，并使能量利用效率最大化。格罗夫氢能乘用车正在研发的量产车型，百公里能耗和续航里程两项指标具有全球领先水平。</w:t>
      </w:r>
    </w:p>
    <w:p>
      <w:pPr>
        <w:pStyle w:val="12"/>
        <w:shd w:val="clear" w:color="auto" w:fill="FFFFFF"/>
        <w:spacing w:before="0" w:beforeAutospacing="0" w:after="0" w:afterAutospacing="0" w:line="324" w:lineRule="atLeast"/>
        <w:rPr>
          <w:rFonts w:ascii="Microsoft YaHei UI" w:hAnsi="Microsoft YaHei UI" w:eastAsia="Microsoft YaHei UI"/>
          <w:color w:val="000000"/>
          <w:sz w:val="21"/>
          <w:szCs w:val="21"/>
        </w:rPr>
      </w:pPr>
      <w:r>
        <w:rPr>
          <w:rFonts w:hint="eastAsia" w:ascii="Microsoft YaHei UI" w:hAnsi="Microsoft YaHei UI" w:eastAsia="Microsoft YaHei UI"/>
          <w:color w:val="000000"/>
          <w:sz w:val="21"/>
          <w:szCs w:val="21"/>
        </w:rPr>
        <w:t>格罗夫组建了全球化的产品研发团队，引进了一大批具有保时捷、福特、奔驰、宝马等国际和国内知名车企多年工作经验和技术积累的国际化人才，涵盖新能源整车各领域技术专家，目前已形成武汉、伦敦、巴塞罗那的全球化的研发网络布局，将在2020年开始推出量产车型。</w:t>
      </w:r>
    </w:p>
    <w:p>
      <w:pPr>
        <w:pStyle w:val="12"/>
        <w:shd w:val="clear" w:color="auto" w:fill="FFFFFF"/>
        <w:spacing w:before="0" w:beforeAutospacing="0" w:after="0" w:afterAutospacing="0" w:line="324" w:lineRule="atLeast"/>
        <w:rPr>
          <w:rFonts w:ascii="Microsoft YaHei UI" w:hAnsi="Microsoft YaHei UI" w:eastAsia="Microsoft YaHei UI"/>
          <w:color w:val="000000"/>
          <w:sz w:val="21"/>
          <w:szCs w:val="21"/>
        </w:rPr>
      </w:pPr>
      <w:r>
        <w:rPr>
          <w:rFonts w:hint="eastAsia" w:ascii="Microsoft YaHei UI" w:hAnsi="Microsoft YaHei UI" w:eastAsia="Microsoft YaHei UI"/>
          <w:color w:val="000000"/>
          <w:sz w:val="21"/>
          <w:szCs w:val="21"/>
        </w:rPr>
        <w:t>格罗夫以全球化的视野，着力打造比其它新能源汽车更高效、更先进、更环保的出行方式，致力于成为氢能时代全球领袖级氢能乘用车企业。</w:t>
      </w:r>
    </w:p>
    <w:p>
      <w:pPr>
        <w:pStyle w:val="12"/>
        <w:shd w:val="clear" w:color="auto" w:fill="FFFFFF"/>
        <w:spacing w:before="0" w:beforeAutospacing="0" w:after="0" w:afterAutospacing="0" w:line="324" w:lineRule="atLeast"/>
        <w:rPr>
          <w:rFonts w:ascii="Microsoft YaHei UI" w:hAnsi="Microsoft YaHei UI" w:eastAsia="Microsoft YaHei UI"/>
          <w:color w:val="000000"/>
          <w:sz w:val="21"/>
          <w:szCs w:val="21"/>
        </w:rPr>
      </w:pPr>
      <w:r>
        <w:rPr>
          <w:rFonts w:hint="eastAsia" w:ascii="Microsoft YaHei UI" w:hAnsi="Microsoft YaHei UI" w:eastAsia="Microsoft YaHei UI"/>
          <w:color w:val="000000"/>
          <w:sz w:val="21"/>
          <w:szCs w:val="21"/>
        </w:rPr>
        <w:t>IGE即武汉地质资源环境工业技术研究院有限公司，是武汉市和中国地质大学（武汉）联合创建的科技成果转化、战略产业培育的科技创新发展平台，目前正聚焦氢能源战略产业培育，整合全球战略性创新资源，以氢能汽车为核心推动氢能源产业的创新发展。</w:t>
      </w:r>
    </w:p>
    <w:p>
      <w:pPr>
        <w:pStyle w:val="12"/>
        <w:shd w:val="clear" w:color="auto" w:fill="FFFFFF"/>
        <w:spacing w:before="0" w:beforeAutospacing="0" w:after="0" w:afterAutospacing="0" w:line="324" w:lineRule="atLeast"/>
        <w:rPr>
          <w:rFonts w:ascii="Microsoft YaHei UI" w:hAnsi="Microsoft YaHei UI" w:eastAsia="Microsoft YaHei UI"/>
          <w:b/>
          <w:color w:val="000000"/>
          <w:sz w:val="21"/>
          <w:szCs w:val="21"/>
        </w:rPr>
      </w:pPr>
      <w:r>
        <w:rPr>
          <w:rFonts w:hint="eastAsia" w:ascii="Microsoft YaHei UI" w:hAnsi="Microsoft YaHei UI" w:eastAsia="Microsoft YaHei UI"/>
          <w:b/>
          <w:color w:val="000000"/>
          <w:sz w:val="21"/>
          <w:szCs w:val="21"/>
        </w:rPr>
        <w:t>二、招聘职位及要求：</w:t>
      </w:r>
    </w:p>
    <w:p>
      <w:pPr>
        <w:pStyle w:val="12"/>
        <w:shd w:val="clear" w:color="auto" w:fill="FFFFFF"/>
        <w:spacing w:before="0" w:beforeAutospacing="0" w:after="0" w:afterAutospacing="0" w:line="324" w:lineRule="atLeast"/>
        <w:rPr>
          <w:rFonts w:ascii="Microsoft YaHei UI" w:hAnsi="Microsoft YaHei UI" w:eastAsia="Microsoft YaHei UI"/>
          <w:color w:val="000000"/>
          <w:sz w:val="21"/>
          <w:szCs w:val="21"/>
        </w:rPr>
      </w:pPr>
      <w:r>
        <w:rPr>
          <w:rFonts w:hint="eastAsia" w:ascii="Microsoft YaHei UI" w:hAnsi="Microsoft YaHei UI" w:eastAsia="Microsoft YaHei UI"/>
          <w:b/>
          <w:color w:val="000000"/>
          <w:sz w:val="21"/>
          <w:szCs w:val="21"/>
        </w:rPr>
        <w:t>1、研发类岗位：</w:t>
      </w:r>
      <w:r>
        <w:rPr>
          <w:rFonts w:hint="eastAsia" w:ascii="Microsoft YaHei UI" w:hAnsi="Microsoft YaHei UI" w:eastAsia="Microsoft YaHei UI"/>
          <w:color w:val="000000"/>
          <w:sz w:val="21"/>
          <w:szCs w:val="21"/>
        </w:rPr>
        <w:t>整车研发、动力研发、造型研发序列、零部件研发、</w:t>
      </w:r>
    </w:p>
    <w:p>
      <w:pPr>
        <w:pStyle w:val="12"/>
        <w:shd w:val="clear" w:color="auto" w:fill="FFFFFF"/>
        <w:spacing w:before="0" w:beforeAutospacing="0" w:after="0" w:afterAutospacing="0" w:line="324" w:lineRule="atLeast"/>
        <w:rPr>
          <w:rFonts w:ascii="Microsoft YaHei UI" w:hAnsi="Microsoft YaHei UI" w:eastAsia="Microsoft YaHei UI"/>
          <w:color w:val="000000"/>
          <w:sz w:val="21"/>
          <w:szCs w:val="21"/>
        </w:rPr>
      </w:pPr>
      <w:r>
        <w:rPr>
          <w:rFonts w:hint="eastAsia" w:ascii="Microsoft YaHei UI" w:hAnsi="Microsoft YaHei UI" w:eastAsia="Microsoft YaHei UI"/>
          <w:b/>
          <w:color w:val="000000"/>
          <w:sz w:val="21"/>
          <w:szCs w:val="21"/>
        </w:rPr>
        <w:t>对口专业：</w:t>
      </w:r>
      <w:r>
        <w:rPr>
          <w:rFonts w:hint="eastAsia" w:ascii="Microsoft YaHei UI" w:hAnsi="Microsoft YaHei UI" w:eastAsia="Microsoft YaHei UI"/>
          <w:color w:val="000000"/>
          <w:sz w:val="21"/>
          <w:szCs w:val="21"/>
        </w:rPr>
        <w:t>车辆工程、机电、发动机、电气自动化、新能源、力学、光学、材料成型、模具、工业设计、雕塑、设计艺术学、计算机等专业。</w:t>
      </w:r>
    </w:p>
    <w:p>
      <w:pPr>
        <w:pStyle w:val="12"/>
        <w:shd w:val="clear" w:color="auto" w:fill="FFFFFF"/>
        <w:spacing w:before="0" w:beforeAutospacing="0" w:after="0" w:afterAutospacing="0" w:line="324" w:lineRule="atLeast"/>
        <w:rPr>
          <w:rFonts w:ascii="Microsoft YaHei UI" w:hAnsi="Microsoft YaHei UI" w:eastAsia="Microsoft YaHei UI"/>
          <w:color w:val="000000"/>
          <w:sz w:val="21"/>
          <w:szCs w:val="21"/>
        </w:rPr>
      </w:pPr>
      <w:r>
        <w:rPr>
          <w:rFonts w:hint="eastAsia" w:ascii="Microsoft YaHei UI" w:hAnsi="Microsoft YaHei UI" w:eastAsia="Microsoft YaHei UI"/>
          <w:b/>
          <w:color w:val="000000"/>
          <w:sz w:val="21"/>
          <w:szCs w:val="21"/>
        </w:rPr>
        <w:t>2、生产技术制造类岗位：</w:t>
      </w:r>
      <w:r>
        <w:rPr>
          <w:rFonts w:hint="eastAsia" w:ascii="Microsoft YaHei UI" w:hAnsi="Microsoft YaHei UI" w:eastAsia="Microsoft YaHei UI"/>
          <w:color w:val="000000"/>
          <w:sz w:val="21"/>
          <w:szCs w:val="21"/>
        </w:rPr>
        <w:t>动力及产业化制</w:t>
      </w:r>
    </w:p>
    <w:p>
      <w:pPr>
        <w:pStyle w:val="12"/>
        <w:shd w:val="clear" w:color="auto" w:fill="FFFFFF"/>
        <w:spacing w:before="0" w:beforeAutospacing="0" w:after="0" w:afterAutospacing="0" w:line="324" w:lineRule="atLeast"/>
        <w:rPr>
          <w:rFonts w:ascii="Microsoft YaHei UI" w:hAnsi="Microsoft YaHei UI" w:eastAsia="Microsoft YaHei UI"/>
          <w:color w:val="000000"/>
          <w:sz w:val="21"/>
          <w:szCs w:val="21"/>
        </w:rPr>
      </w:pPr>
      <w:r>
        <w:rPr>
          <w:rFonts w:hint="eastAsia" w:ascii="Microsoft YaHei UI" w:hAnsi="Microsoft YaHei UI" w:eastAsia="Microsoft YaHei UI"/>
          <w:b/>
          <w:color w:val="000000"/>
          <w:sz w:val="21"/>
          <w:szCs w:val="21"/>
        </w:rPr>
        <w:t>对口专业：</w:t>
      </w:r>
      <w:r>
        <w:rPr>
          <w:rFonts w:hint="eastAsia" w:ascii="Microsoft YaHei UI" w:hAnsi="Microsoft YaHei UI" w:eastAsia="Microsoft YaHei UI"/>
          <w:color w:val="000000"/>
          <w:sz w:val="21"/>
          <w:szCs w:val="21"/>
        </w:rPr>
        <w:t>车辆工程、机电、发动机、金属材料、电气自动化、土木工程电力工程、化学、环境工程、电子信息、信息管理、计算机、工业工程、物流管理、测控技术及仪器等专业。</w:t>
      </w:r>
    </w:p>
    <w:p>
      <w:pPr>
        <w:pStyle w:val="12"/>
        <w:shd w:val="clear" w:color="auto" w:fill="FFFFFF"/>
        <w:spacing w:before="0" w:beforeAutospacing="0" w:after="0" w:afterAutospacing="0" w:line="324" w:lineRule="atLeast"/>
        <w:rPr>
          <w:rFonts w:ascii="Microsoft YaHei UI" w:hAnsi="Microsoft YaHei UI" w:eastAsia="Microsoft YaHei UI"/>
          <w:color w:val="000000"/>
          <w:sz w:val="21"/>
          <w:szCs w:val="21"/>
        </w:rPr>
      </w:pPr>
      <w:r>
        <w:rPr>
          <w:rFonts w:hint="eastAsia" w:ascii="Microsoft YaHei UI" w:hAnsi="Microsoft YaHei UI" w:eastAsia="Microsoft YaHei UI"/>
          <w:b/>
          <w:color w:val="000000"/>
          <w:sz w:val="21"/>
          <w:szCs w:val="21"/>
        </w:rPr>
        <w:t>3、职能服务类岗位：</w:t>
      </w:r>
      <w:r>
        <w:rPr>
          <w:rFonts w:hint="eastAsia" w:ascii="Microsoft YaHei UI" w:hAnsi="Microsoft YaHei UI" w:eastAsia="Microsoft YaHei UI"/>
          <w:color w:val="000000"/>
          <w:sz w:val="21"/>
          <w:szCs w:val="21"/>
        </w:rPr>
        <w:t>人力行政、财务</w:t>
      </w:r>
      <w:r>
        <w:rPr>
          <w:rFonts w:ascii="Microsoft YaHei UI" w:hAnsi="Microsoft YaHei UI" w:eastAsia="Microsoft YaHei UI"/>
          <w:color w:val="000000"/>
          <w:sz w:val="21"/>
          <w:szCs w:val="21"/>
        </w:rPr>
        <w:t>&amp;法务</w:t>
      </w:r>
    </w:p>
    <w:p>
      <w:pPr>
        <w:pStyle w:val="12"/>
        <w:shd w:val="clear" w:color="auto" w:fill="FFFFFF"/>
        <w:spacing w:before="0" w:beforeAutospacing="0" w:after="0" w:afterAutospacing="0" w:line="324" w:lineRule="atLeast"/>
        <w:rPr>
          <w:rFonts w:ascii="Microsoft YaHei UI" w:hAnsi="Microsoft YaHei UI" w:eastAsia="Microsoft YaHei UI"/>
          <w:color w:val="000000"/>
          <w:sz w:val="21"/>
          <w:szCs w:val="21"/>
        </w:rPr>
      </w:pPr>
      <w:r>
        <w:rPr>
          <w:rFonts w:hint="eastAsia" w:ascii="Microsoft YaHei UI" w:hAnsi="Microsoft YaHei UI" w:eastAsia="Microsoft YaHei UI"/>
          <w:b/>
          <w:color w:val="000000"/>
          <w:sz w:val="21"/>
          <w:szCs w:val="21"/>
        </w:rPr>
        <w:t>对口专业：</w:t>
      </w:r>
      <w:r>
        <w:rPr>
          <w:rFonts w:hint="eastAsia" w:ascii="Microsoft YaHei UI" w:hAnsi="Microsoft YaHei UI" w:eastAsia="Microsoft YaHei UI"/>
          <w:color w:val="000000"/>
          <w:sz w:val="21"/>
          <w:szCs w:val="21"/>
        </w:rPr>
        <w:t>人力资源、心理学、新闻媒体、传播学财务管理、会计、金融、统计、法律、信息科学技术等专业。</w:t>
      </w:r>
    </w:p>
    <w:p>
      <w:pPr>
        <w:pStyle w:val="12"/>
        <w:shd w:val="clear" w:color="auto" w:fill="FFFFFF"/>
        <w:spacing w:before="0" w:beforeAutospacing="0" w:after="0" w:afterAutospacing="0" w:line="324" w:lineRule="atLeast"/>
        <w:rPr>
          <w:rFonts w:ascii="Microsoft YaHei UI" w:hAnsi="Microsoft YaHei UI" w:eastAsia="Microsoft YaHei UI"/>
          <w:color w:val="000000"/>
          <w:sz w:val="21"/>
          <w:szCs w:val="21"/>
        </w:rPr>
      </w:pPr>
      <w:r>
        <w:rPr>
          <w:rFonts w:hint="eastAsia" w:ascii="Microsoft YaHei UI" w:hAnsi="Microsoft YaHei UI" w:eastAsia="Microsoft YaHei UI"/>
          <w:b/>
          <w:color w:val="000000"/>
          <w:sz w:val="21"/>
          <w:szCs w:val="21"/>
        </w:rPr>
        <w:t>4、营销服务类岗位：</w:t>
      </w:r>
      <w:r>
        <w:rPr>
          <w:rFonts w:hint="eastAsia" w:ascii="Microsoft YaHei UI" w:hAnsi="Microsoft YaHei UI" w:eastAsia="Microsoft YaHei UI"/>
          <w:color w:val="000000"/>
          <w:sz w:val="21"/>
          <w:szCs w:val="21"/>
        </w:rPr>
        <w:t>营销销售服务</w:t>
      </w:r>
    </w:p>
    <w:p>
      <w:pPr>
        <w:pStyle w:val="12"/>
        <w:shd w:val="clear" w:color="auto" w:fill="FFFFFF"/>
        <w:spacing w:before="0" w:beforeAutospacing="0" w:after="0" w:afterAutospacing="0" w:line="324" w:lineRule="atLeast"/>
        <w:rPr>
          <w:rFonts w:ascii="Microsoft YaHei UI" w:hAnsi="Microsoft YaHei UI" w:eastAsia="Microsoft YaHei UI"/>
          <w:color w:val="000000"/>
          <w:sz w:val="21"/>
          <w:szCs w:val="21"/>
        </w:rPr>
      </w:pPr>
      <w:r>
        <w:rPr>
          <w:rFonts w:hint="eastAsia" w:ascii="Microsoft YaHei UI" w:hAnsi="Microsoft YaHei UI" w:eastAsia="Microsoft YaHei UI"/>
          <w:b/>
          <w:color w:val="000000"/>
          <w:sz w:val="21"/>
          <w:szCs w:val="21"/>
        </w:rPr>
        <w:t>对口专业：</w:t>
      </w:r>
      <w:r>
        <w:rPr>
          <w:rFonts w:hint="eastAsia" w:ascii="Microsoft YaHei UI" w:hAnsi="Microsoft YaHei UI" w:eastAsia="Microsoft YaHei UI"/>
          <w:color w:val="000000"/>
          <w:sz w:val="21"/>
          <w:szCs w:val="21"/>
        </w:rPr>
        <w:t>市场营销、企业管理、国际经贸、工商管理、广告学、电子商务、新闻学、传播学、公共关系等专业</w:t>
      </w:r>
    </w:p>
    <w:p>
      <w:pPr>
        <w:pStyle w:val="12"/>
        <w:shd w:val="clear" w:color="auto" w:fill="FFFFFF"/>
        <w:spacing w:before="0" w:beforeAutospacing="0" w:after="0" w:afterAutospacing="0" w:line="324" w:lineRule="atLeast"/>
        <w:rPr>
          <w:rFonts w:ascii="Microsoft YaHei UI" w:hAnsi="Microsoft YaHei UI" w:eastAsia="Microsoft YaHei UI"/>
          <w:color w:val="000000"/>
          <w:sz w:val="21"/>
          <w:szCs w:val="21"/>
        </w:rPr>
      </w:pPr>
      <w:r>
        <w:rPr>
          <w:rFonts w:hint="eastAsia" w:ascii="Microsoft YaHei UI" w:hAnsi="Microsoft YaHei UI" w:eastAsia="Microsoft YaHei UI"/>
          <w:b/>
          <w:color w:val="000000"/>
          <w:sz w:val="21"/>
          <w:szCs w:val="21"/>
        </w:rPr>
        <w:t>翻译：</w:t>
      </w:r>
      <w:r>
        <w:rPr>
          <w:rFonts w:hint="eastAsia" w:ascii="Microsoft YaHei UI" w:hAnsi="Microsoft YaHei UI" w:eastAsia="Microsoft YaHei UI"/>
          <w:color w:val="000000"/>
          <w:sz w:val="21"/>
          <w:szCs w:val="21"/>
        </w:rPr>
        <w:t>英文翻译专员</w:t>
      </w:r>
    </w:p>
    <w:p>
      <w:pPr>
        <w:pStyle w:val="12"/>
        <w:shd w:val="clear" w:color="auto" w:fill="FFFFFF"/>
        <w:spacing w:before="0" w:beforeAutospacing="0" w:after="0" w:afterAutospacing="0" w:line="324" w:lineRule="atLeast"/>
        <w:rPr>
          <w:rFonts w:hint="eastAsia" w:ascii="Microsoft YaHei UI" w:hAnsi="Microsoft YaHei UI" w:eastAsia="Microsoft YaHei UI"/>
          <w:color w:val="000000"/>
          <w:sz w:val="21"/>
          <w:szCs w:val="21"/>
        </w:rPr>
      </w:pPr>
      <w:r>
        <w:rPr>
          <w:rFonts w:hint="eastAsia" w:ascii="Microsoft YaHei UI" w:hAnsi="Microsoft YaHei UI" w:eastAsia="Microsoft YaHei UI"/>
          <w:b/>
          <w:color w:val="000000"/>
          <w:sz w:val="21"/>
          <w:szCs w:val="21"/>
        </w:rPr>
        <w:t>对口专业：</w:t>
      </w:r>
      <w:r>
        <w:rPr>
          <w:rFonts w:hint="eastAsia" w:ascii="Microsoft YaHei UI" w:hAnsi="Microsoft YaHei UI" w:eastAsia="Microsoft YaHei UI"/>
          <w:color w:val="000000"/>
          <w:sz w:val="21"/>
          <w:szCs w:val="21"/>
        </w:rPr>
        <w:t>英语</w:t>
      </w:r>
    </w:p>
    <w:p>
      <w:pPr>
        <w:pStyle w:val="12"/>
        <w:shd w:val="clear" w:color="auto" w:fill="FFFFFF"/>
        <w:spacing w:before="0" w:beforeAutospacing="0" w:after="0" w:afterAutospacing="0" w:line="324" w:lineRule="atLeast"/>
        <w:rPr>
          <w:rFonts w:ascii="Microsoft YaHei UI" w:hAnsi="Microsoft YaHei UI" w:eastAsia="Microsoft YaHei UI"/>
          <w:color w:val="000000"/>
          <w:sz w:val="21"/>
          <w:szCs w:val="21"/>
        </w:rPr>
      </w:pPr>
      <w:r>
        <w:rPr>
          <w:rFonts w:hint="eastAsia" w:ascii="Microsoft YaHei UI" w:hAnsi="Microsoft YaHei UI" w:eastAsia="Microsoft YaHei UI"/>
          <w:color w:val="000000"/>
          <w:sz w:val="21"/>
          <w:szCs w:val="21"/>
        </w:rPr>
        <w:t>以上职位工作地点均在武汉</w:t>
      </w:r>
    </w:p>
    <w:p>
      <w:pPr>
        <w:pStyle w:val="12"/>
        <w:shd w:val="clear" w:color="auto" w:fill="FFFFFF"/>
        <w:spacing w:before="0" w:beforeAutospacing="0" w:after="0" w:afterAutospacing="0" w:line="324" w:lineRule="atLeast"/>
        <w:rPr>
          <w:rFonts w:ascii="Microsoft YaHei UI" w:hAnsi="Microsoft YaHei UI" w:eastAsia="Microsoft YaHei UI"/>
          <w:b/>
          <w:color w:val="000000"/>
          <w:sz w:val="21"/>
          <w:szCs w:val="21"/>
        </w:rPr>
      </w:pPr>
    </w:p>
    <w:p>
      <w:pPr>
        <w:pStyle w:val="12"/>
        <w:shd w:val="clear" w:color="auto" w:fill="FFFFFF"/>
        <w:spacing w:before="0" w:beforeAutospacing="0" w:after="0" w:afterAutospacing="0" w:line="324" w:lineRule="atLeast"/>
        <w:rPr>
          <w:rFonts w:ascii="Microsoft YaHei UI" w:hAnsi="Microsoft YaHei UI" w:eastAsia="Microsoft YaHei UI"/>
          <w:b/>
          <w:color w:val="000000"/>
          <w:sz w:val="21"/>
          <w:szCs w:val="21"/>
        </w:rPr>
      </w:pPr>
      <w:r>
        <w:rPr>
          <w:rFonts w:hint="eastAsia" w:ascii="Microsoft YaHei UI" w:hAnsi="Microsoft YaHei UI" w:eastAsia="Microsoft YaHei UI"/>
          <w:b/>
          <w:color w:val="000000"/>
          <w:sz w:val="21"/>
          <w:szCs w:val="21"/>
        </w:rPr>
        <w:t>五、简</w:t>
      </w:r>
      <w:r>
        <w:rPr>
          <w:rFonts w:ascii="Microsoft YaHei UI" w:hAnsi="Microsoft YaHei UI" w:eastAsia="Microsoft YaHei UI"/>
          <w:b/>
          <w:color w:val="000000"/>
          <w:sz w:val="21"/>
          <w:szCs w:val="21"/>
        </w:rPr>
        <w:t>历投递与联系方式</w:t>
      </w:r>
    </w:p>
    <w:p>
      <w:pPr>
        <w:pStyle w:val="12"/>
        <w:shd w:val="clear" w:color="auto" w:fill="FFFFFF"/>
        <w:spacing w:before="0" w:beforeAutospacing="0" w:after="0" w:afterAutospacing="0" w:line="324" w:lineRule="atLeast"/>
        <w:rPr>
          <w:rFonts w:ascii="Microsoft YaHei UI" w:hAnsi="Microsoft YaHei UI" w:eastAsia="Microsoft YaHei UI"/>
          <w:color w:val="000000"/>
          <w:sz w:val="21"/>
          <w:szCs w:val="21"/>
        </w:rPr>
      </w:pPr>
      <w:r>
        <w:rPr>
          <w:rFonts w:hint="eastAsia" w:ascii="Microsoft YaHei UI" w:hAnsi="Microsoft YaHei UI" w:eastAsia="Microsoft YaHei UI"/>
          <w:b/>
          <w:color w:val="000000"/>
          <w:sz w:val="21"/>
          <w:szCs w:val="21"/>
        </w:rPr>
        <w:t>简历投递邮箱：格罗夫</w:t>
      </w:r>
      <w:r>
        <w:rPr>
          <w:rStyle w:val="6"/>
          <w:rFonts w:hint="eastAsia" w:ascii="Microsoft YaHei UI" w:hAnsi="Microsoft YaHei UI" w:eastAsia="Microsoft YaHei UI"/>
          <w:sz w:val="21"/>
          <w:szCs w:val="21"/>
        </w:rPr>
        <w:t>-应聘职位-院校-学历  简历投递邮箱</w:t>
      </w:r>
      <w:r>
        <w:rPr>
          <w:rStyle w:val="6"/>
          <w:rFonts w:hint="eastAsia" w:ascii="Microsoft YaHei UI" w:hAnsi="Microsoft YaHei UI" w:eastAsia="Microsoft YaHei UI"/>
          <w:sz w:val="21"/>
          <w:szCs w:val="21"/>
          <w:lang w:eastAsia="zh-CN"/>
        </w:rPr>
        <w:t>：</w:t>
      </w:r>
      <w:r>
        <w:rPr>
          <w:rStyle w:val="6"/>
          <w:rFonts w:hint="eastAsia" w:ascii="Microsoft YaHei UI" w:hAnsi="Microsoft YaHei UI" w:eastAsia="Microsoft YaHei UI"/>
          <w:sz w:val="21"/>
          <w:szCs w:val="21"/>
          <w:lang w:val="en-US" w:eastAsia="zh-CN"/>
        </w:rPr>
        <w:t>3130525832@qq.com</w:t>
      </w:r>
    </w:p>
    <w:p>
      <w:pPr>
        <w:pStyle w:val="12"/>
        <w:shd w:val="clear" w:color="auto" w:fill="FFFFFF"/>
        <w:spacing w:before="0" w:beforeAutospacing="0" w:after="0" w:afterAutospacing="0" w:line="324" w:lineRule="atLeast"/>
        <w:rPr>
          <w:rFonts w:ascii="Microsoft YaHei UI" w:hAnsi="Microsoft YaHei UI" w:eastAsia="Microsoft YaHei UI"/>
          <w:color w:val="000000"/>
          <w:sz w:val="21"/>
          <w:szCs w:val="21"/>
        </w:rPr>
      </w:pPr>
      <w:r>
        <w:rPr>
          <w:rFonts w:hint="eastAsia" w:ascii="Microsoft YaHei UI" w:hAnsi="Microsoft YaHei UI" w:eastAsia="Microsoft YaHei UI"/>
          <w:b/>
          <w:color w:val="000000"/>
          <w:sz w:val="21"/>
          <w:szCs w:val="21"/>
        </w:rPr>
        <w:t>公司网址</w:t>
      </w:r>
      <w:r>
        <w:rPr>
          <w:rFonts w:hint="eastAsia" w:ascii="Microsoft YaHei UI" w:hAnsi="Microsoft YaHei UI" w:eastAsia="Microsoft YaHei UI"/>
          <w:color w:val="000000"/>
          <w:sz w:val="21"/>
          <w:szCs w:val="21"/>
        </w:rPr>
        <w:t>：</w:t>
      </w:r>
      <w:r>
        <w:fldChar w:fldCharType="begin"/>
      </w:r>
      <w:r>
        <w:instrText xml:space="preserve"> HYPERLINK "http://www.witrige.com.cn/" </w:instrText>
      </w:r>
      <w:r>
        <w:fldChar w:fldCharType="separate"/>
      </w:r>
      <w:r>
        <w:rPr>
          <w:rStyle w:val="6"/>
          <w:rFonts w:ascii="Microsoft YaHei UI" w:hAnsi="Microsoft YaHei UI" w:eastAsia="Microsoft YaHei UI"/>
          <w:sz w:val="21"/>
          <w:szCs w:val="21"/>
        </w:rPr>
        <w:t>http://www.witrige.com.cn/</w:t>
      </w:r>
      <w:r>
        <w:rPr>
          <w:rStyle w:val="6"/>
          <w:rFonts w:ascii="Microsoft YaHei UI" w:hAnsi="Microsoft YaHei UI" w:eastAsia="Microsoft YaHei UI"/>
          <w:sz w:val="21"/>
          <w:szCs w:val="21"/>
        </w:rPr>
        <w:fldChar w:fldCharType="end"/>
      </w:r>
    </w:p>
    <w:p>
      <w:pPr>
        <w:widowControl/>
        <w:shd w:val="clear" w:color="auto" w:fill="FFFFFF"/>
        <w:spacing w:line="315" w:lineRule="atLeast"/>
        <w:rPr>
          <w:rFonts w:ascii="Microsoft YaHei UI" w:hAnsi="Microsoft YaHei UI" w:eastAsia="Microsoft YaHei UI"/>
          <w:b/>
          <w:color w:val="000000"/>
          <w:szCs w:val="21"/>
        </w:rPr>
      </w:pPr>
      <w:r>
        <w:rPr>
          <w:rFonts w:hint="eastAsia" w:ascii="Microsoft YaHei UI" w:hAnsi="Microsoft YaHei UI" w:eastAsia="Microsoft YaHei UI"/>
          <w:b/>
          <w:color w:val="000000"/>
          <w:szCs w:val="21"/>
        </w:rPr>
        <w:t>公司地址：</w:t>
      </w:r>
    </w:p>
    <w:p>
      <w:pPr>
        <w:widowControl/>
        <w:shd w:val="clear" w:color="auto" w:fill="FFFFFF"/>
        <w:spacing w:line="315" w:lineRule="atLeast"/>
        <w:rPr>
          <w:rFonts w:ascii="Microsoft YaHei UI" w:hAnsi="Microsoft YaHei UI" w:eastAsia="Microsoft YaHei UI" w:cs="宋体"/>
          <w:color w:val="000000"/>
          <w:kern w:val="0"/>
          <w:szCs w:val="21"/>
        </w:rPr>
      </w:pPr>
      <w:r>
        <w:rPr>
          <w:rFonts w:hint="eastAsia" w:ascii="Microsoft YaHei UI" w:hAnsi="Microsoft YaHei UI" w:eastAsia="Microsoft YaHei UI" w:cs="宋体"/>
          <w:color w:val="000000"/>
          <w:kern w:val="0"/>
          <w:szCs w:val="21"/>
        </w:rPr>
        <w:t>地点：武汉市东湖高新技术开发区高新大道999号未来科技城海外人才大楼B4座4楼</w:t>
      </w:r>
    </w:p>
    <w:p>
      <w:pPr>
        <w:widowControl/>
        <w:shd w:val="clear" w:color="auto" w:fill="FFFFFF"/>
        <w:spacing w:line="315" w:lineRule="atLeast"/>
        <w:rPr>
          <w:rFonts w:hint="eastAsia" w:ascii="Microsoft YaHei UI" w:hAnsi="Microsoft YaHei UI" w:eastAsia="Microsoft YaHei UI" w:cs="宋体"/>
          <w:color w:val="000000"/>
          <w:kern w:val="0"/>
          <w:szCs w:val="21"/>
          <w:lang w:val="en-US" w:eastAsia="zh-CN"/>
        </w:rPr>
      </w:pPr>
      <w:r>
        <w:rPr>
          <w:rFonts w:hint="eastAsia" w:ascii="Microsoft YaHei UI" w:hAnsi="Microsoft YaHei UI" w:eastAsia="Microsoft YaHei UI" w:cs="宋体"/>
          <w:color w:val="000000"/>
          <w:kern w:val="0"/>
          <w:szCs w:val="21"/>
        </w:rPr>
        <w:t>新园区地址：武汉市东湖新技术开发区未来三路99号 武汉地质资源环境工业技术研究院有限公司</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MicrosoftYaHei-Bold">
    <w:altName w:val="Segoe Print"/>
    <w:panose1 w:val="00000000000000000000"/>
    <w:charset w:val="00"/>
    <w:family w:val="roman"/>
    <w:pitch w:val="default"/>
    <w:sig w:usb0="00000000" w:usb1="00000000" w:usb2="00000000" w:usb3="00000000" w:csb0="00000000" w:csb1="00000000"/>
  </w:font>
  <w:font w:name="Microsoft YaHei UI">
    <w:altName w:val="宋体"/>
    <w:panose1 w:val="020B0503020204020204"/>
    <w:charset w:val="86"/>
    <w:family w:val="swiss"/>
    <w:pitch w:val="default"/>
    <w:sig w:usb0="00000000" w:usb1="0000000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CA0"/>
    <w:rsid w:val="000464B2"/>
    <w:rsid w:val="000C62AF"/>
    <w:rsid w:val="000D0AC6"/>
    <w:rsid w:val="001250CB"/>
    <w:rsid w:val="00141E9C"/>
    <w:rsid w:val="00175E21"/>
    <w:rsid w:val="001929CB"/>
    <w:rsid w:val="00197706"/>
    <w:rsid w:val="0025459A"/>
    <w:rsid w:val="002D006F"/>
    <w:rsid w:val="00305612"/>
    <w:rsid w:val="00333722"/>
    <w:rsid w:val="003933C3"/>
    <w:rsid w:val="003C309D"/>
    <w:rsid w:val="003F26DA"/>
    <w:rsid w:val="00436D2B"/>
    <w:rsid w:val="00453039"/>
    <w:rsid w:val="00527FD5"/>
    <w:rsid w:val="00772034"/>
    <w:rsid w:val="009A1706"/>
    <w:rsid w:val="00A05DCE"/>
    <w:rsid w:val="00A47FAF"/>
    <w:rsid w:val="00A74219"/>
    <w:rsid w:val="00AF138B"/>
    <w:rsid w:val="00BA74A8"/>
    <w:rsid w:val="00C03881"/>
    <w:rsid w:val="00C74CA6"/>
    <w:rsid w:val="00C91187"/>
    <w:rsid w:val="00C93D2E"/>
    <w:rsid w:val="00CA46E4"/>
    <w:rsid w:val="00CA6E86"/>
    <w:rsid w:val="00D25989"/>
    <w:rsid w:val="00D94738"/>
    <w:rsid w:val="00DB3CA0"/>
    <w:rsid w:val="00DB67DE"/>
    <w:rsid w:val="00E00466"/>
    <w:rsid w:val="00E319F1"/>
    <w:rsid w:val="3C1744A8"/>
    <w:rsid w:val="4F402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Hyperlink"/>
    <w:basedOn w:val="5"/>
    <w:unhideWhenUsed/>
    <w:qFormat/>
    <w:uiPriority w:val="99"/>
    <w:rPr>
      <w:color w:val="0563C1" w:themeColor="hyperlink"/>
      <w:u w:val="single"/>
      <w14:textFill>
        <w14:solidFill>
          <w14:schemeClr w14:val="hlink"/>
        </w14:solidFill>
      </w14:textFill>
    </w:rPr>
  </w:style>
  <w:style w:type="character" w:customStyle="1" w:styleId="8">
    <w:name w:val="页眉 字符"/>
    <w:basedOn w:val="5"/>
    <w:link w:val="3"/>
    <w:uiPriority w:val="99"/>
    <w:rPr>
      <w:sz w:val="18"/>
      <w:szCs w:val="18"/>
    </w:rPr>
  </w:style>
  <w:style w:type="character" w:customStyle="1" w:styleId="9">
    <w:name w:val="页脚 字符"/>
    <w:basedOn w:val="5"/>
    <w:link w:val="2"/>
    <w:uiPriority w:val="99"/>
    <w:rPr>
      <w:sz w:val="18"/>
      <w:szCs w:val="18"/>
    </w:rPr>
  </w:style>
  <w:style w:type="paragraph" w:customStyle="1" w:styleId="10">
    <w:name w:val="s3"/>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
    <w:name w:val="s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
    <w:name w:val="s6"/>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3">
    <w:name w:val="fontstyle01"/>
    <w:basedOn w:val="5"/>
    <w:qFormat/>
    <w:uiPriority w:val="0"/>
    <w:rPr>
      <w:rFonts w:hint="default" w:ascii="MicrosoftYaHei-Bold" w:hAnsi="MicrosoftYaHei-Bold"/>
      <w:b/>
      <w:bCs/>
      <w:color w:val="000000"/>
      <w:sz w:val="24"/>
      <w:szCs w:val="24"/>
    </w:rPr>
  </w:style>
  <w:style w:type="character" w:customStyle="1" w:styleId="14">
    <w:name w:val="Unresolved Mention"/>
    <w:basedOn w:val="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185</Words>
  <Characters>1056</Characters>
  <Lines>8</Lines>
  <Paragraphs>2</Paragraphs>
  <TotalTime>2</TotalTime>
  <ScaleCrop>false</ScaleCrop>
  <LinksUpToDate>false</LinksUpToDate>
  <CharactersWithSpaces>1239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2019-02-25T05:26:00Z</dcterms:created>
  <dc:creator>Lenovo</dc:creator>
  <cp:lastModifiedBy>juvent</cp:lastModifiedBy>
  <dcterms:modified xsi:type="dcterms:W3CDTF">2019-03-01T07:53:17Z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