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jc w:val="center"/>
        <w:rPr>
          <w:rFonts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t>联投·湖北省路桥集团有限公司</w:t>
      </w:r>
    </w:p>
    <w:p>
      <w:pPr>
        <w:pStyle w:val="8"/>
        <w:ind w:firstLine="0" w:firstLineChars="0"/>
        <w:jc w:val="center"/>
        <w:rPr>
          <w:rFonts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t>201</w:t>
      </w:r>
      <w:r>
        <w:rPr>
          <w:rFonts w:ascii="仿宋" w:hAnsi="仿宋" w:eastAsia="仿宋" w:cs="仿宋"/>
          <w:b/>
          <w:sz w:val="36"/>
          <w:szCs w:val="36"/>
        </w:rPr>
        <w:t>9</w:t>
      </w:r>
      <w:r>
        <w:rPr>
          <w:rFonts w:hint="eastAsia" w:ascii="仿宋" w:hAnsi="仿宋" w:eastAsia="仿宋" w:cs="仿宋"/>
          <w:b/>
          <w:sz w:val="36"/>
          <w:szCs w:val="36"/>
        </w:rPr>
        <w:t>年校园招聘简章</w:t>
      </w:r>
    </w:p>
    <w:p>
      <w:pPr>
        <w:widowControl/>
        <w:spacing w:before="150" w:after="150" w:line="540" w:lineRule="exact"/>
        <w:ind w:right="301" w:firstLine="360" w:firstLineChars="15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联投·湖北省路桥集团有限公司（简称联投湖北路桥）始建于1956年，公司注册资本金18亿元人民币。具有公路工程施工总承包一级、市政公用工程施工总承包一级、桥梁、隧道工程专业承包一级资质及一家建筑施工总承包一级控股公司。现有职工1365人，现代大型施工机械设备2000余台（套），年施工能力达100亿元人民币，市场占有遍布全国15多个省（市、自治区）份.</w:t>
      </w:r>
    </w:p>
    <w:p>
      <w:pPr>
        <w:widowControl/>
        <w:spacing w:before="150" w:after="150" w:line="540" w:lineRule="exact"/>
        <w:ind w:right="301" w:firstLine="360" w:firstLineChars="15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近年来，公司坚持“一业为主、两翼并举、多元发展”的战略，先后投资修建了武汉市三环线北段综合改造工程、武汉市江汉四桥等武汉市大型市政项目、联投花山生态新城等八座新城的基础设施项目、武汉城市圈环线孝感段高速公路、枣阳至潜江高速公路等交通重点项目以及武穴长江公路大桥、棋盘洲长江公路大桥、白洋长江公路大桥、丹江口汉江公路大桥等桥梁的投融资项目。目前，公司项目投资规模达300亿元，累计完成投资额150亿元，年均投资额达50亿元。</w:t>
      </w:r>
    </w:p>
    <w:p>
      <w:pPr>
        <w:widowControl/>
        <w:spacing w:before="150" w:after="150" w:line="540" w:lineRule="exact"/>
        <w:ind w:right="301" w:firstLine="360" w:firstLineChars="15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在“十三五”的开局时期，湖北路桥做出了“主业做强、关联拓展、股权合作、多元发展”的战略部署，公司将凭借雄厚的实力、良好的信誉，抢抓机遇，乘势而上，向市场化、多元化、规模化发展，逐步成为“以资本运营为龙头、以生产经营为基础，集项目投资、开发、施工、运营为一体”的大型企业集团。</w:t>
      </w:r>
    </w:p>
    <w:p>
      <w:pPr>
        <w:widowControl/>
        <w:spacing w:before="150" w:after="150" w:line="540" w:lineRule="exact"/>
        <w:ind w:right="301"/>
        <w:rPr>
          <w:rFonts w:ascii="仿宋" w:hAnsi="仿宋" w:eastAsia="仿宋" w:cs="仿宋"/>
          <w:sz w:val="24"/>
          <w:szCs w:val="24"/>
        </w:rPr>
      </w:pPr>
    </w:p>
    <w:p>
      <w:pPr>
        <w:widowControl/>
        <w:spacing w:before="150" w:after="150" w:line="540" w:lineRule="exact"/>
        <w:ind w:right="301"/>
        <w:rPr>
          <w:rFonts w:ascii="仿宋" w:hAnsi="仿宋" w:eastAsia="仿宋" w:cs="仿宋"/>
          <w:sz w:val="24"/>
          <w:szCs w:val="24"/>
        </w:rPr>
      </w:pPr>
    </w:p>
    <w:p>
      <w:pPr>
        <w:widowControl/>
        <w:spacing w:before="150" w:after="150" w:line="540" w:lineRule="exact"/>
        <w:ind w:right="301"/>
        <w:rPr>
          <w:rFonts w:ascii="仿宋" w:hAnsi="仿宋" w:eastAsia="仿宋" w:cs="仿宋"/>
          <w:sz w:val="24"/>
          <w:szCs w:val="24"/>
        </w:rPr>
      </w:pPr>
    </w:p>
    <w:p>
      <w:pPr>
        <w:widowControl/>
        <w:spacing w:before="150" w:after="150" w:line="540" w:lineRule="exact"/>
        <w:ind w:right="301"/>
        <w:rPr>
          <w:rFonts w:ascii="仿宋" w:hAnsi="仿宋" w:eastAsia="仿宋" w:cs="仿宋"/>
          <w:sz w:val="24"/>
          <w:szCs w:val="24"/>
        </w:rPr>
      </w:pPr>
    </w:p>
    <w:p>
      <w:pPr>
        <w:widowControl/>
        <w:spacing w:before="150" w:after="150" w:line="540" w:lineRule="exact"/>
        <w:ind w:right="301"/>
        <w:rPr>
          <w:rFonts w:ascii="仿宋" w:hAnsi="仿宋" w:eastAsia="仿宋" w:cs="仿宋"/>
          <w:sz w:val="24"/>
          <w:szCs w:val="24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仿宋" w:hAnsi="仿宋" w:eastAsia="仿宋" w:cs="仿宋"/>
          <w:b/>
          <w:sz w:val="24"/>
          <w:szCs w:val="28"/>
        </w:rPr>
      </w:pPr>
      <w:r>
        <w:rPr>
          <w:rFonts w:hint="eastAsia" w:ascii="仿宋" w:hAnsi="仿宋" w:eastAsia="仿宋" w:cs="仿宋"/>
          <w:b/>
          <w:sz w:val="24"/>
          <w:szCs w:val="28"/>
        </w:rPr>
        <w:t>招聘需求</w:t>
      </w:r>
    </w:p>
    <w:tbl>
      <w:tblPr>
        <w:tblStyle w:val="7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4536"/>
        <w:gridCol w:w="1418"/>
        <w:gridCol w:w="85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岗位名称</w:t>
            </w:r>
          </w:p>
        </w:tc>
        <w:tc>
          <w:tcPr>
            <w:tcW w:w="4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需求专业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需求人数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土木工程师</w:t>
            </w:r>
          </w:p>
        </w:tc>
        <w:tc>
          <w:tcPr>
            <w:tcW w:w="4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道路与桥梁、桥梁工程、岩土工程、道路与渡河工程、结构工程、土木工程、交通工程、桥梁与隧道、铁道工程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给排水工程师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环境工程、水工工艺、污水处理与环境工程、水利水电工程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建筑工程师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园林建筑、房屋与建筑工程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环境工程师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环境监测、环境工程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结构工程师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道路桥梁、隧道、地下建筑、矿山建筑、工程力学、岩土力学、防护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造价工程师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工程造价、工程管理专业、工程概预算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专职测量员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工程测量、测绘专业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安全工程师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安全工程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设备工程师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电气工程自动化、机械自动化、机械制造与设备、热能工程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投资、财务、税务专员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投资、规划、财会、税务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试验检测工程师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物资管理员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材料、物流等相关专业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系统软件开发工程师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信息工程、计算机、软件工程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行政专员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企业管理、行政管理、中文、人力资源管理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法务专员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法学类专业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</w:tbl>
    <w:p>
      <w:pPr>
        <w:pStyle w:val="8"/>
        <w:ind w:left="720" w:firstLine="0" w:firstLineChars="0"/>
        <w:jc w:val="center"/>
        <w:rPr>
          <w:rFonts w:ascii="仿宋" w:hAnsi="仿宋" w:eastAsia="仿宋" w:cs="仿宋"/>
          <w:b/>
          <w:sz w:val="24"/>
          <w:szCs w:val="24"/>
        </w:rPr>
      </w:pP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/>
          <w:sz w:val="24"/>
          <w:szCs w:val="24"/>
        </w:rPr>
      </w:pP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560"/>
        <w:gridCol w:w="224"/>
        <w:gridCol w:w="1897"/>
        <w:gridCol w:w="2121"/>
        <w:gridCol w:w="31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522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FF0000"/>
                <w:sz w:val="24"/>
                <w:lang w:val="zh-CN"/>
              </w:rPr>
            </w:pPr>
            <w:r>
              <w:rPr>
                <w:rFonts w:hint="eastAsia" w:ascii="仿宋" w:hAnsi="仿宋" w:eastAsia="仿宋"/>
                <w:b/>
                <w:color w:val="FF0000"/>
                <w:sz w:val="24"/>
                <w:lang w:val="zh-CN"/>
              </w:rPr>
              <w:t>3月全国巡回招聘会时间地点安排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562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FF0000"/>
                <w:sz w:val="24"/>
                <w:lang w:val="zh-CN"/>
              </w:rPr>
            </w:pPr>
            <w:r>
              <w:rPr>
                <w:rFonts w:hint="eastAsia" w:ascii="仿宋" w:hAnsi="仿宋" w:eastAsia="仿宋"/>
                <w:b/>
                <w:color w:val="FF0000"/>
                <w:sz w:val="24"/>
                <w:lang w:val="zh-CN"/>
              </w:rPr>
              <w:t>线路</w:t>
            </w:r>
          </w:p>
        </w:tc>
        <w:tc>
          <w:tcPr>
            <w:tcW w:w="560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FF0000"/>
                <w:sz w:val="24"/>
                <w:lang w:val="zh-CN"/>
              </w:rPr>
            </w:pPr>
            <w:r>
              <w:rPr>
                <w:rFonts w:hint="eastAsia" w:ascii="仿宋" w:hAnsi="仿宋" w:eastAsia="仿宋"/>
                <w:b/>
                <w:color w:val="FF0000"/>
                <w:sz w:val="24"/>
                <w:lang w:val="zh-CN"/>
              </w:rPr>
              <w:t>城市</w:t>
            </w:r>
          </w:p>
        </w:tc>
        <w:tc>
          <w:tcPr>
            <w:tcW w:w="212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FF0000"/>
                <w:sz w:val="24"/>
                <w:lang w:val="zh-CN"/>
              </w:rPr>
            </w:pPr>
            <w:r>
              <w:rPr>
                <w:rFonts w:hint="eastAsia" w:ascii="仿宋" w:hAnsi="仿宋" w:eastAsia="仿宋"/>
                <w:b/>
                <w:color w:val="FF0000"/>
                <w:sz w:val="24"/>
                <w:lang w:val="zh-CN"/>
              </w:rPr>
              <w:t>会议时间</w:t>
            </w:r>
          </w:p>
        </w:tc>
        <w:tc>
          <w:tcPr>
            <w:tcW w:w="2121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FF0000"/>
                <w:sz w:val="24"/>
                <w:lang w:val="zh-CN"/>
              </w:rPr>
            </w:pPr>
            <w:r>
              <w:rPr>
                <w:rFonts w:hint="eastAsia" w:ascii="仿宋" w:hAnsi="仿宋" w:eastAsia="仿宋"/>
                <w:b/>
                <w:color w:val="FF0000"/>
                <w:sz w:val="24"/>
                <w:lang w:val="zh-CN"/>
              </w:rPr>
              <w:t>招聘会名称</w:t>
            </w:r>
          </w:p>
        </w:tc>
        <w:tc>
          <w:tcPr>
            <w:tcW w:w="3158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FF0000"/>
                <w:sz w:val="24"/>
                <w:lang w:val="zh-CN"/>
              </w:rPr>
            </w:pPr>
            <w:r>
              <w:rPr>
                <w:rFonts w:hint="eastAsia" w:ascii="仿宋" w:hAnsi="仿宋" w:eastAsia="仿宋"/>
                <w:b/>
                <w:color w:val="FF0000"/>
                <w:sz w:val="24"/>
                <w:lang w:val="zh-CN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562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  <w:lang w:val="zh-CN"/>
              </w:rPr>
            </w:pPr>
          </w:p>
        </w:tc>
        <w:tc>
          <w:tcPr>
            <w:tcW w:w="560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333300"/>
                <w:szCs w:val="21"/>
              </w:rPr>
              <w:t>长沙</w:t>
            </w:r>
          </w:p>
        </w:tc>
        <w:tc>
          <w:tcPr>
            <w:tcW w:w="212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color w:val="333300"/>
                <w:szCs w:val="21"/>
              </w:rPr>
              <w:t>3月12日</w:t>
            </w:r>
          </w:p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color w:val="333300"/>
                <w:szCs w:val="21"/>
              </w:rPr>
              <w:t>（周二8:30-12:00）</w:t>
            </w:r>
          </w:p>
        </w:tc>
        <w:tc>
          <w:tcPr>
            <w:tcW w:w="2121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333300"/>
                <w:kern w:val="0"/>
                <w:szCs w:val="21"/>
              </w:rPr>
              <w:t>湖南省</w:t>
            </w:r>
          </w:p>
        </w:tc>
        <w:tc>
          <w:tcPr>
            <w:tcW w:w="3158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333300"/>
                <w:szCs w:val="21"/>
              </w:rPr>
              <w:t>中南大学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562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  <w:lang w:val="zh-CN"/>
              </w:rPr>
            </w:pPr>
          </w:p>
        </w:tc>
        <w:tc>
          <w:tcPr>
            <w:tcW w:w="560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333300"/>
                <w:szCs w:val="21"/>
              </w:rPr>
              <w:t>贵阳</w:t>
            </w:r>
          </w:p>
        </w:tc>
        <w:tc>
          <w:tcPr>
            <w:tcW w:w="212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color w:val="333300"/>
                <w:szCs w:val="21"/>
              </w:rPr>
              <w:t>3月18日</w:t>
            </w:r>
          </w:p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color w:val="333300"/>
                <w:szCs w:val="21"/>
              </w:rPr>
              <w:t>（周一8:30-12:00）</w:t>
            </w:r>
          </w:p>
        </w:tc>
        <w:tc>
          <w:tcPr>
            <w:tcW w:w="2121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33330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333300"/>
                <w:kern w:val="0"/>
                <w:szCs w:val="21"/>
              </w:rPr>
              <w:t>贵州省</w:t>
            </w:r>
          </w:p>
        </w:tc>
        <w:tc>
          <w:tcPr>
            <w:tcW w:w="3158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333300"/>
                <w:szCs w:val="21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562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  <w:lang w:val="zh-CN"/>
              </w:rPr>
            </w:pPr>
          </w:p>
        </w:tc>
        <w:tc>
          <w:tcPr>
            <w:tcW w:w="560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333300"/>
                <w:szCs w:val="21"/>
              </w:rPr>
              <w:t>昆明</w:t>
            </w:r>
          </w:p>
        </w:tc>
        <w:tc>
          <w:tcPr>
            <w:tcW w:w="212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color w:val="333300"/>
                <w:szCs w:val="21"/>
              </w:rPr>
              <w:t>3月20日</w:t>
            </w:r>
          </w:p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color w:val="333300"/>
                <w:szCs w:val="21"/>
              </w:rPr>
              <w:t>（周三8:30-12:00）</w:t>
            </w:r>
          </w:p>
        </w:tc>
        <w:tc>
          <w:tcPr>
            <w:tcW w:w="2121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33330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333300"/>
                <w:kern w:val="0"/>
                <w:szCs w:val="21"/>
              </w:rPr>
              <w:t>云南省</w:t>
            </w:r>
          </w:p>
        </w:tc>
        <w:tc>
          <w:tcPr>
            <w:tcW w:w="3158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333300"/>
                <w:szCs w:val="21"/>
              </w:rPr>
              <w:t>云南大学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562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  <w:lang w:val="zh-CN"/>
              </w:rPr>
            </w:pPr>
          </w:p>
        </w:tc>
        <w:tc>
          <w:tcPr>
            <w:tcW w:w="560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333300"/>
                <w:szCs w:val="21"/>
              </w:rPr>
              <w:t>成都</w:t>
            </w:r>
          </w:p>
        </w:tc>
        <w:tc>
          <w:tcPr>
            <w:tcW w:w="212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color w:val="333300"/>
                <w:szCs w:val="21"/>
              </w:rPr>
              <w:t>3月2</w:t>
            </w:r>
            <w:r>
              <w:rPr>
                <w:rFonts w:hint="eastAsia" w:ascii="仿宋" w:hAnsi="仿宋" w:eastAsia="仿宋"/>
                <w:color w:val="333300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333300"/>
                <w:szCs w:val="21"/>
              </w:rPr>
              <w:t>日</w:t>
            </w:r>
          </w:p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color w:val="333300"/>
                <w:szCs w:val="21"/>
              </w:rPr>
              <w:t>（周</w:t>
            </w:r>
            <w:r>
              <w:rPr>
                <w:rFonts w:hint="eastAsia" w:ascii="仿宋" w:hAnsi="仿宋" w:eastAsia="仿宋"/>
                <w:color w:val="333300"/>
                <w:szCs w:val="21"/>
                <w:lang w:eastAsia="zh-CN"/>
              </w:rPr>
              <w:t>日</w:t>
            </w:r>
            <w:r>
              <w:rPr>
                <w:rFonts w:hint="eastAsia" w:ascii="仿宋" w:hAnsi="仿宋" w:eastAsia="仿宋"/>
                <w:color w:val="333300"/>
                <w:szCs w:val="21"/>
              </w:rPr>
              <w:t>8:30-12:00）</w:t>
            </w:r>
          </w:p>
        </w:tc>
        <w:tc>
          <w:tcPr>
            <w:tcW w:w="2121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33330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333300"/>
                <w:kern w:val="0"/>
                <w:szCs w:val="21"/>
              </w:rPr>
              <w:t>四川省</w:t>
            </w:r>
          </w:p>
        </w:tc>
        <w:tc>
          <w:tcPr>
            <w:tcW w:w="3158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333300"/>
                <w:szCs w:val="21"/>
              </w:rPr>
              <w:t>四川大学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62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  <w:lang w:val="zh-CN"/>
              </w:rPr>
            </w:pPr>
          </w:p>
        </w:tc>
        <w:tc>
          <w:tcPr>
            <w:tcW w:w="560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333300"/>
                <w:szCs w:val="21"/>
              </w:rPr>
              <w:t>重庆</w:t>
            </w:r>
          </w:p>
        </w:tc>
        <w:tc>
          <w:tcPr>
            <w:tcW w:w="212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color w:val="333300"/>
                <w:szCs w:val="21"/>
              </w:rPr>
              <w:t>3月2</w:t>
            </w:r>
            <w:r>
              <w:rPr>
                <w:rFonts w:hint="eastAsia" w:ascii="仿宋" w:hAnsi="仿宋" w:eastAsia="仿宋"/>
                <w:color w:val="333300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333300"/>
                <w:szCs w:val="21"/>
              </w:rPr>
              <w:t>日</w:t>
            </w:r>
          </w:p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color w:val="333300"/>
                <w:szCs w:val="21"/>
              </w:rPr>
              <w:t>（周</w:t>
            </w:r>
            <w:r>
              <w:rPr>
                <w:rFonts w:hint="eastAsia" w:ascii="仿宋" w:hAnsi="仿宋" w:eastAsia="仿宋"/>
                <w:color w:val="333300"/>
                <w:szCs w:val="21"/>
                <w:lang w:eastAsia="zh-CN"/>
              </w:rPr>
              <w:t>五</w:t>
            </w:r>
            <w:r>
              <w:rPr>
                <w:rFonts w:hint="eastAsia" w:ascii="仿宋" w:hAnsi="仿宋" w:eastAsia="仿宋"/>
                <w:color w:val="333300"/>
                <w:szCs w:val="21"/>
              </w:rPr>
              <w:t>8:30-12:00）</w:t>
            </w:r>
          </w:p>
        </w:tc>
        <w:tc>
          <w:tcPr>
            <w:tcW w:w="2121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33330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333300"/>
                <w:kern w:val="0"/>
                <w:szCs w:val="21"/>
              </w:rPr>
              <w:t>重庆市</w:t>
            </w:r>
          </w:p>
        </w:tc>
        <w:tc>
          <w:tcPr>
            <w:tcW w:w="3158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333300"/>
                <w:szCs w:val="21"/>
              </w:rPr>
              <w:t>重庆大学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562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  <w:lang w:val="zh-CN"/>
              </w:rPr>
            </w:pPr>
            <w:r>
              <w:rPr>
                <w:rFonts w:hint="eastAsia" w:ascii="仿宋" w:hAnsi="仿宋" w:eastAsia="仿宋"/>
                <w:color w:val="333300"/>
                <w:szCs w:val="21"/>
                <w:lang w:val="zh-CN"/>
              </w:rPr>
              <w:t>线路二</w:t>
            </w:r>
          </w:p>
        </w:tc>
        <w:tc>
          <w:tcPr>
            <w:tcW w:w="560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333300"/>
                <w:szCs w:val="21"/>
              </w:rPr>
              <w:t>郑州</w:t>
            </w:r>
          </w:p>
        </w:tc>
        <w:tc>
          <w:tcPr>
            <w:tcW w:w="212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color w:val="333300"/>
                <w:szCs w:val="21"/>
              </w:rPr>
              <w:t>3月10日</w:t>
            </w:r>
          </w:p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color w:val="333300"/>
                <w:szCs w:val="21"/>
              </w:rPr>
              <w:t>（周日8:30-12:00）</w:t>
            </w:r>
          </w:p>
        </w:tc>
        <w:tc>
          <w:tcPr>
            <w:tcW w:w="2121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宋体"/>
                <w:b/>
                <w:color w:val="3333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333300"/>
                <w:kern w:val="0"/>
                <w:szCs w:val="21"/>
              </w:rPr>
              <w:t>河南省</w:t>
            </w:r>
          </w:p>
        </w:tc>
        <w:tc>
          <w:tcPr>
            <w:tcW w:w="3158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宋体"/>
                <w:b/>
                <w:color w:val="3333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333300"/>
                <w:kern w:val="0"/>
                <w:szCs w:val="21"/>
              </w:rPr>
              <w:t>郑州大学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562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  <w:lang w:val="zh-CN"/>
              </w:rPr>
            </w:pPr>
          </w:p>
        </w:tc>
        <w:tc>
          <w:tcPr>
            <w:tcW w:w="560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333300"/>
                <w:szCs w:val="21"/>
              </w:rPr>
              <w:t>上海</w:t>
            </w:r>
          </w:p>
        </w:tc>
        <w:tc>
          <w:tcPr>
            <w:tcW w:w="212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color w:val="333300"/>
                <w:szCs w:val="21"/>
              </w:rPr>
              <w:t>3月18日</w:t>
            </w:r>
          </w:p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color w:val="333300"/>
                <w:szCs w:val="21"/>
              </w:rPr>
              <w:t>（周一8:30-12:00）</w:t>
            </w:r>
          </w:p>
        </w:tc>
        <w:tc>
          <w:tcPr>
            <w:tcW w:w="2121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333300"/>
                <w:kern w:val="0"/>
                <w:szCs w:val="21"/>
              </w:rPr>
              <w:t>上海市</w:t>
            </w:r>
          </w:p>
        </w:tc>
        <w:tc>
          <w:tcPr>
            <w:tcW w:w="3158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333300"/>
                <w:szCs w:val="21"/>
              </w:rPr>
              <w:t>上海交通大学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62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</w:rPr>
            </w:pPr>
          </w:p>
        </w:tc>
        <w:tc>
          <w:tcPr>
            <w:tcW w:w="560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333300"/>
                <w:szCs w:val="21"/>
              </w:rPr>
              <w:t>太原</w:t>
            </w:r>
          </w:p>
        </w:tc>
        <w:tc>
          <w:tcPr>
            <w:tcW w:w="212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color w:val="333300"/>
                <w:szCs w:val="21"/>
              </w:rPr>
              <w:t>3月15日</w:t>
            </w:r>
          </w:p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color w:val="333300"/>
                <w:szCs w:val="21"/>
              </w:rPr>
              <w:t>（周五14:00-17:00）</w:t>
            </w:r>
          </w:p>
        </w:tc>
        <w:tc>
          <w:tcPr>
            <w:tcW w:w="2121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宋体"/>
                <w:b/>
                <w:color w:val="3333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333300"/>
                <w:kern w:val="0"/>
                <w:szCs w:val="21"/>
              </w:rPr>
              <w:t>山西省</w:t>
            </w:r>
          </w:p>
        </w:tc>
        <w:tc>
          <w:tcPr>
            <w:tcW w:w="3158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宋体"/>
                <w:b/>
                <w:color w:val="3333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333300"/>
                <w:kern w:val="0"/>
                <w:szCs w:val="21"/>
              </w:rPr>
              <w:t>太原理工大学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562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</w:rPr>
            </w:pPr>
          </w:p>
        </w:tc>
        <w:tc>
          <w:tcPr>
            <w:tcW w:w="560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333300"/>
                <w:szCs w:val="21"/>
              </w:rPr>
              <w:t>大连</w:t>
            </w:r>
          </w:p>
        </w:tc>
        <w:tc>
          <w:tcPr>
            <w:tcW w:w="212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color w:val="333300"/>
                <w:szCs w:val="21"/>
              </w:rPr>
              <w:t>3月21日</w:t>
            </w:r>
          </w:p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color w:val="333300"/>
                <w:szCs w:val="21"/>
              </w:rPr>
              <w:t>（周四8:30-12:00）</w:t>
            </w:r>
          </w:p>
        </w:tc>
        <w:tc>
          <w:tcPr>
            <w:tcW w:w="2121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宋体"/>
                <w:b/>
                <w:color w:val="3333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333300"/>
                <w:kern w:val="0"/>
                <w:szCs w:val="21"/>
              </w:rPr>
              <w:t>辽宁省</w:t>
            </w:r>
          </w:p>
        </w:tc>
        <w:tc>
          <w:tcPr>
            <w:tcW w:w="3158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宋体"/>
                <w:color w:val="3333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333300"/>
                <w:szCs w:val="21"/>
              </w:rPr>
              <w:t>大连理工大学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522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color w:val="FF0000"/>
                <w:sz w:val="24"/>
                <w:lang w:val="zh-CN"/>
              </w:rPr>
              <w:t>4月全国15省市第二场巡回招聘会时间地点安排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62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FF0000"/>
                <w:sz w:val="24"/>
                <w:lang w:val="zh-CN"/>
              </w:rPr>
            </w:pPr>
            <w:r>
              <w:rPr>
                <w:rFonts w:hint="eastAsia" w:ascii="仿宋" w:hAnsi="仿宋" w:eastAsia="仿宋"/>
                <w:b/>
                <w:color w:val="FF0000"/>
                <w:sz w:val="24"/>
                <w:lang w:val="zh-CN"/>
              </w:rPr>
              <w:t>线路</w:t>
            </w:r>
          </w:p>
        </w:tc>
        <w:tc>
          <w:tcPr>
            <w:tcW w:w="78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FF0000"/>
                <w:sz w:val="24"/>
                <w:lang w:val="zh-CN"/>
              </w:rPr>
            </w:pPr>
            <w:r>
              <w:rPr>
                <w:rFonts w:hint="eastAsia" w:ascii="仿宋" w:hAnsi="仿宋" w:eastAsia="仿宋"/>
                <w:b/>
                <w:color w:val="FF0000"/>
                <w:sz w:val="24"/>
                <w:lang w:val="zh-CN"/>
              </w:rPr>
              <w:t>城市</w:t>
            </w:r>
          </w:p>
        </w:tc>
        <w:tc>
          <w:tcPr>
            <w:tcW w:w="1897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FF0000"/>
                <w:sz w:val="24"/>
                <w:lang w:val="zh-CN"/>
              </w:rPr>
            </w:pPr>
            <w:r>
              <w:rPr>
                <w:rFonts w:hint="eastAsia" w:ascii="仿宋" w:hAnsi="仿宋" w:eastAsia="仿宋"/>
                <w:b/>
                <w:color w:val="FF0000"/>
                <w:sz w:val="24"/>
                <w:lang w:val="zh-CN"/>
              </w:rPr>
              <w:t>会议时间</w:t>
            </w:r>
          </w:p>
        </w:tc>
        <w:tc>
          <w:tcPr>
            <w:tcW w:w="2121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FF0000"/>
                <w:sz w:val="24"/>
                <w:lang w:val="zh-CN"/>
              </w:rPr>
            </w:pPr>
            <w:r>
              <w:rPr>
                <w:rFonts w:hint="eastAsia" w:ascii="仿宋" w:hAnsi="仿宋" w:eastAsia="仿宋"/>
                <w:b/>
                <w:color w:val="FF0000"/>
                <w:sz w:val="24"/>
                <w:lang w:val="zh-CN"/>
              </w:rPr>
              <w:t>招聘会名称</w:t>
            </w:r>
          </w:p>
        </w:tc>
        <w:tc>
          <w:tcPr>
            <w:tcW w:w="3158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FF0000"/>
                <w:sz w:val="24"/>
                <w:lang w:val="zh-CN"/>
              </w:rPr>
            </w:pPr>
            <w:r>
              <w:rPr>
                <w:rFonts w:hint="eastAsia" w:ascii="仿宋" w:hAnsi="仿宋" w:eastAsia="仿宋"/>
                <w:b/>
                <w:color w:val="FF0000"/>
                <w:sz w:val="24"/>
                <w:lang w:val="zh-CN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562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  <w:highlight w:val="cyan"/>
              </w:rPr>
            </w:pPr>
          </w:p>
        </w:tc>
        <w:tc>
          <w:tcPr>
            <w:tcW w:w="78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333300"/>
                <w:szCs w:val="21"/>
                <w:lang w:val="zh-CN"/>
              </w:rPr>
            </w:pPr>
            <w:r>
              <w:rPr>
                <w:rFonts w:hint="eastAsia" w:ascii="仿宋" w:hAnsi="仿宋" w:eastAsia="仿宋"/>
                <w:b/>
                <w:color w:val="333300"/>
                <w:szCs w:val="21"/>
              </w:rPr>
              <w:t>西安</w:t>
            </w:r>
          </w:p>
        </w:tc>
        <w:tc>
          <w:tcPr>
            <w:tcW w:w="1897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color w:val="333300"/>
                <w:szCs w:val="21"/>
              </w:rPr>
              <w:t>4月23日</w:t>
            </w:r>
          </w:p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color w:val="333300"/>
                <w:szCs w:val="21"/>
              </w:rPr>
              <w:t>（周二8:30-12:00）</w:t>
            </w:r>
          </w:p>
        </w:tc>
        <w:tc>
          <w:tcPr>
            <w:tcW w:w="2121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宋体"/>
                <w:b/>
                <w:color w:val="3333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333300"/>
                <w:kern w:val="0"/>
                <w:szCs w:val="21"/>
              </w:rPr>
              <w:t>陕西省</w:t>
            </w:r>
          </w:p>
        </w:tc>
        <w:tc>
          <w:tcPr>
            <w:tcW w:w="3158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333300"/>
                <w:szCs w:val="21"/>
              </w:rPr>
              <w:t>西北工业大学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562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  <w:highlight w:val="cyan"/>
              </w:rPr>
            </w:pPr>
          </w:p>
        </w:tc>
        <w:tc>
          <w:tcPr>
            <w:tcW w:w="78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333300"/>
                <w:szCs w:val="21"/>
              </w:rPr>
              <w:t>兰州</w:t>
            </w:r>
          </w:p>
        </w:tc>
        <w:tc>
          <w:tcPr>
            <w:tcW w:w="1897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color w:val="333300"/>
                <w:szCs w:val="21"/>
              </w:rPr>
              <w:t>4月25日</w:t>
            </w:r>
          </w:p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color w:val="333300"/>
                <w:szCs w:val="21"/>
              </w:rPr>
              <w:t>（周四8:30-12:00）</w:t>
            </w:r>
          </w:p>
        </w:tc>
        <w:tc>
          <w:tcPr>
            <w:tcW w:w="2121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33330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333300"/>
                <w:kern w:val="0"/>
                <w:szCs w:val="21"/>
              </w:rPr>
              <w:t>甘肃省</w:t>
            </w:r>
          </w:p>
        </w:tc>
        <w:tc>
          <w:tcPr>
            <w:tcW w:w="3158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333300"/>
                <w:szCs w:val="21"/>
              </w:rPr>
              <w:t>兰州大学</w:t>
            </w:r>
          </w:p>
        </w:tc>
      </w:tr>
    </w:tbl>
    <w:p>
      <w:pPr>
        <w:widowControl/>
        <w:spacing w:line="420" w:lineRule="exact"/>
        <w:ind w:firstLine="482" w:firstLineChars="200"/>
        <w:jc w:val="left"/>
        <w:rPr>
          <w:rFonts w:hint="eastAsia" w:ascii="仿宋_GB2312" w:hAnsi="宋体" w:eastAsia="仿宋_GB2312"/>
          <w:b/>
          <w:sz w:val="24"/>
          <w:lang w:val="en-US" w:eastAsia="zh-CN"/>
        </w:rPr>
      </w:pP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/>
          <w:sz w:val="24"/>
          <w:szCs w:val="24"/>
        </w:rPr>
      </w:pP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/>
          <w:sz w:val="24"/>
          <w:szCs w:val="24"/>
        </w:rPr>
      </w:pP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/>
          <w:sz w:val="24"/>
          <w:szCs w:val="24"/>
        </w:rPr>
      </w:pP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二、薪资福利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1、注重人才培养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——一对一导师带徒制度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——定期的专业技能培训和业务交流；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——证件奖励制度（学历提升奖励及资格证书奖励）；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——完备的人才培养制度和广阔的发展平台（联投集团“千里马”培养工程）；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——专业技术人才专项人力资源预算。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2、人性化的工作环境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——完备的办公场所及生活场所设施；</w:t>
      </w:r>
    </w:p>
    <w:p>
      <w:pPr>
        <w:pStyle w:val="8"/>
        <w:spacing w:line="360" w:lineRule="auto"/>
        <w:ind w:firstLine="0" w:firstLineChars="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——完备的文娱设施：图书借阅室、桌球、乒乓球、篮球场、羽毛球场等；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——丰富的职工活动：歌唱比赛、员工运动会等。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3、基本薪酬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基本工资、岗位工资、加班工资、施工津贴、专业技术职称津贴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4、绩效薪酬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季度绩效、年度绩效、超额利润奖励、其他激励性奖励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5、福利待遇</w:t>
      </w:r>
    </w:p>
    <w:p>
      <w:pPr>
        <w:pStyle w:val="8"/>
        <w:spacing w:line="360" w:lineRule="auto"/>
        <w:ind w:firstLine="0" w:firstLineChars="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五险一金、补充医疗保险、免费体检、生活劳保用品补贴、高温补贴、交通补贴、通讯补贴、餐费补贴、员工宿舍、假期轮休</w:t>
      </w:r>
    </w:p>
    <w:p>
      <w:pPr>
        <w:pStyle w:val="8"/>
        <w:spacing w:line="360" w:lineRule="auto"/>
        <w:ind w:firstLine="0" w:firstLineChars="0"/>
        <w:rPr>
          <w:rFonts w:hint="eastAsia" w:ascii="仿宋" w:hAnsi="仿宋" w:eastAsia="仿宋" w:cs="仿宋"/>
          <w:b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b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kern w:val="2"/>
          <w:sz w:val="24"/>
          <w:szCs w:val="24"/>
          <w:lang w:val="en-US" w:eastAsia="zh-CN" w:bidi="ar-SA"/>
        </w:rPr>
        <w:t>三、校园宣讲会</w:t>
      </w:r>
    </w:p>
    <w:p>
      <w:pPr>
        <w:pStyle w:val="8"/>
        <w:spacing w:line="360" w:lineRule="auto"/>
        <w:ind w:firstLine="0" w:firstLineChars="0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待定</w:t>
      </w:r>
    </w:p>
    <w:p>
      <w:pPr>
        <w:pStyle w:val="8"/>
        <w:spacing w:line="360" w:lineRule="auto"/>
        <w:ind w:firstLine="0" w:firstLineChars="0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bookmarkStart w:id="0" w:name="_GoBack"/>
      <w:bookmarkEnd w:id="0"/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四</w:t>
      </w:r>
      <w:r>
        <w:rPr>
          <w:rFonts w:hint="eastAsia" w:ascii="仿宋" w:hAnsi="仿宋" w:eastAsia="仿宋" w:cs="仿宋"/>
          <w:b/>
          <w:sz w:val="24"/>
          <w:szCs w:val="24"/>
        </w:rPr>
        <w:t>、联系我们</w:t>
      </w:r>
    </w:p>
    <w:p>
      <w:pPr>
        <w:pStyle w:val="8"/>
        <w:spacing w:line="360" w:lineRule="auto"/>
        <w:ind w:firstLine="0" w:firstLineChars="0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联系电话：027-</w:t>
      </w: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59320217</w:t>
      </w:r>
    </w:p>
    <w:p>
      <w:pPr>
        <w:pStyle w:val="8"/>
        <w:spacing w:line="360" w:lineRule="auto"/>
        <w:ind w:firstLine="0" w:firstLineChars="0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联系人：</w:t>
      </w: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靳先生、张女士</w:t>
      </w:r>
    </w:p>
    <w:p>
      <w:pPr>
        <w:pStyle w:val="8"/>
        <w:spacing w:line="360" w:lineRule="auto"/>
        <w:ind w:firstLine="0" w:firstLineChars="0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电子简历接收邮箱：</w:t>
      </w: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luqiaozp@163.com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公司地址：武汉市经济技术开发区东风大道38号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邮政编码：430056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公司网址：</w:t>
      </w:r>
      <w:r>
        <w:fldChar w:fldCharType="begin"/>
      </w:r>
      <w:r>
        <w:instrText xml:space="preserve"> HYPERLINK "http://www.hblq.com" </w:instrText>
      </w:r>
      <w:r>
        <w:fldChar w:fldCharType="separate"/>
      </w:r>
      <w:r>
        <w:rPr>
          <w:rFonts w:hint="eastAsia" w:ascii="仿宋" w:hAnsi="仿宋" w:eastAsia="仿宋" w:cs="仿宋"/>
          <w:bCs/>
          <w:sz w:val="24"/>
          <w:szCs w:val="24"/>
        </w:rPr>
        <w:t>http://www.hblq.com</w:t>
      </w:r>
      <w:r>
        <w:rPr>
          <w:rFonts w:hint="eastAsia" w:ascii="仿宋" w:hAnsi="仿宋" w:eastAsia="仿宋" w:cs="仿宋"/>
          <w:bCs/>
          <w:sz w:val="24"/>
          <w:szCs w:val="24"/>
        </w:rPr>
        <w:fldChar w:fldCharType="end"/>
      </w:r>
    </w:p>
    <w:p>
      <w:pPr>
        <w:widowControl/>
        <w:jc w:val="left"/>
        <w:rPr>
          <w:rFonts w:ascii="仿宋" w:hAnsi="仿宋" w:eastAsia="仿宋" w:cs="仿宋"/>
          <w:bCs/>
          <w:sz w:val="24"/>
          <w:szCs w:val="24"/>
        </w:rPr>
      </w:pPr>
    </w:p>
    <w:sectPr>
      <w:pgSz w:w="11906" w:h="16838"/>
      <w:pgMar w:top="1157" w:right="1800" w:bottom="1157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A1283C"/>
    <w:multiLevelType w:val="multilevel"/>
    <w:tmpl w:val="65A1283C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84C38"/>
    <w:rsid w:val="000201AC"/>
    <w:rsid w:val="000A23D3"/>
    <w:rsid w:val="001451BE"/>
    <w:rsid w:val="001E0E7F"/>
    <w:rsid w:val="001F1546"/>
    <w:rsid w:val="00284C38"/>
    <w:rsid w:val="002A0B16"/>
    <w:rsid w:val="002B1F18"/>
    <w:rsid w:val="003208C0"/>
    <w:rsid w:val="003A678A"/>
    <w:rsid w:val="004F2149"/>
    <w:rsid w:val="00504635"/>
    <w:rsid w:val="005330CE"/>
    <w:rsid w:val="005509A9"/>
    <w:rsid w:val="00590EA9"/>
    <w:rsid w:val="005C6091"/>
    <w:rsid w:val="005E3402"/>
    <w:rsid w:val="00655ADC"/>
    <w:rsid w:val="00686145"/>
    <w:rsid w:val="00711C9F"/>
    <w:rsid w:val="00721E23"/>
    <w:rsid w:val="007358F5"/>
    <w:rsid w:val="007E5AAD"/>
    <w:rsid w:val="008B649B"/>
    <w:rsid w:val="008E1BAE"/>
    <w:rsid w:val="00985B78"/>
    <w:rsid w:val="009D0115"/>
    <w:rsid w:val="00A958C3"/>
    <w:rsid w:val="00AB2E23"/>
    <w:rsid w:val="00C60BB1"/>
    <w:rsid w:val="00CE716E"/>
    <w:rsid w:val="00D04C51"/>
    <w:rsid w:val="00D10F54"/>
    <w:rsid w:val="00DB7968"/>
    <w:rsid w:val="00E7396F"/>
    <w:rsid w:val="00EB4F5A"/>
    <w:rsid w:val="00F83625"/>
    <w:rsid w:val="00FD3D44"/>
    <w:rsid w:val="00FF7AD2"/>
    <w:rsid w:val="17F736BA"/>
    <w:rsid w:val="19CC42C2"/>
    <w:rsid w:val="1DDA6DC9"/>
    <w:rsid w:val="27354427"/>
    <w:rsid w:val="339D0A20"/>
    <w:rsid w:val="40873086"/>
    <w:rsid w:val="40A478BA"/>
    <w:rsid w:val="52793776"/>
    <w:rsid w:val="551E60E6"/>
    <w:rsid w:val="574C02AB"/>
    <w:rsid w:val="604B6C3A"/>
    <w:rsid w:val="67EC6D0B"/>
    <w:rsid w:val="681F11E8"/>
    <w:rsid w:val="6DCB714E"/>
    <w:rsid w:val="77AE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字符"/>
    <w:basedOn w:val="5"/>
    <w:link w:val="2"/>
    <w:semiHidden/>
    <w:qFormat/>
    <w:uiPriority w:val="99"/>
    <w:rPr>
      <w:kern w:val="2"/>
      <w:sz w:val="18"/>
      <w:szCs w:val="18"/>
    </w:rPr>
  </w:style>
  <w:style w:type="character" w:customStyle="1" w:styleId="11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239</Words>
  <Characters>1368</Characters>
  <Lines>11</Lines>
  <Paragraphs>3</Paragraphs>
  <TotalTime>18</TotalTime>
  <ScaleCrop>false</ScaleCrop>
  <LinksUpToDate>false</LinksUpToDate>
  <CharactersWithSpaces>1604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2017-08-17T02:17:00Z</dcterms:created>
  <dc:creator>Windows 用户</dc:creator>
  <cp:lastModifiedBy>juvent</cp:lastModifiedBy>
  <dcterms:modified xsi:type="dcterms:W3CDTF">2019-03-01T07:52:09Z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