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hint="eastAsia" w:ascii="inherit" w:hAnsi="inherit" w:eastAsia="宋体" w:cs="宋体"/>
          <w:b/>
          <w:color w:val="000000"/>
          <w:kern w:val="0"/>
          <w:sz w:val="28"/>
          <w:szCs w:val="21"/>
        </w:rPr>
      </w:pPr>
      <w:bookmarkStart w:id="0" w:name="OLE_LINK1"/>
      <w:bookmarkStart w:id="1" w:name="OLE_LINK2"/>
      <w:r>
        <w:rPr>
          <w:rFonts w:ascii="inherit" w:hAnsi="inherit" w:eastAsia="宋体" w:cs="宋体"/>
          <w:b/>
          <w:color w:val="000000"/>
          <w:kern w:val="0"/>
          <w:sz w:val="28"/>
          <w:szCs w:val="21"/>
        </w:rPr>
        <w:t>江苏拓弘生物科技有限公司招聘简章</w:t>
      </w:r>
    </w:p>
    <w:p>
      <w:pPr>
        <w:pStyle w:val="8"/>
        <w:widowControl/>
        <w:numPr>
          <w:ilvl w:val="0"/>
          <w:numId w:val="1"/>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ind w:firstLineChars="0"/>
        <w:jc w:val="left"/>
        <w:rPr>
          <w:rFonts w:hint="eastAsia" w:ascii="inherit" w:hAnsi="inherit" w:eastAsia="宋体" w:cs="宋体"/>
          <w:b/>
          <w:color w:val="000000"/>
          <w:kern w:val="0"/>
          <w:szCs w:val="21"/>
        </w:rPr>
      </w:pPr>
      <w:r>
        <w:rPr>
          <w:rFonts w:hint="eastAsia" w:ascii="inherit" w:hAnsi="inherit" w:eastAsia="宋体" w:cs="宋体"/>
          <w:b/>
          <w:color w:val="000000"/>
          <w:kern w:val="0"/>
          <w:szCs w:val="21"/>
        </w:rPr>
        <w:t>公司介绍</w:t>
      </w:r>
      <w:bookmarkStart w:id="2" w:name="_GoBack"/>
      <w:bookmarkEnd w:id="2"/>
    </w:p>
    <w:p>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line="276" w:lineRule="auto"/>
        <w:ind w:firstLine="420" w:firstLineChars="200"/>
        <w:jc w:val="left"/>
        <w:rPr>
          <w:rFonts w:hint="eastAsia" w:ascii="inherit" w:hAnsi="inherit" w:eastAsia="宋体" w:cs="宋体"/>
          <w:color w:val="000000"/>
          <w:kern w:val="0"/>
          <w:szCs w:val="21"/>
        </w:rPr>
      </w:pPr>
      <w:r>
        <w:rPr>
          <w:rFonts w:ascii="inherit" w:hAnsi="inherit" w:eastAsia="宋体" w:cs="宋体"/>
          <w:color w:val="000000"/>
          <w:kern w:val="0"/>
          <w:szCs w:val="21"/>
        </w:rPr>
        <w:t>江苏拓弘生物科技有限公司主要从事干细胞、免疫细胞的制备和质量控制研究。具体负责“江苏省区域细胞制备中心”和“江苏省生物细胞免疫工程技术研究中心”的建设与运营工作。中心由江苏省卫计委、发改委、科技厅、药监局联合立项成立，目标是规范和标准化细胞制品的制备和质控，为细胞制品的研发、规模制备、注册申报，提供专业化平台，是“中国细胞谷”（南京）的重要组成部分</w:t>
      </w:r>
      <w:r>
        <w:rPr>
          <w:rFonts w:ascii="inherit" w:hAnsi="inherit" w:eastAsia="宋体" w:cs="宋体"/>
          <w:color w:val="000000"/>
          <w:kern w:val="0"/>
          <w:szCs w:val="21"/>
        </w:rPr>
        <w:br w:type="textWrapping"/>
      </w:r>
      <w:r>
        <w:rPr>
          <w:rFonts w:ascii="inherit" w:hAnsi="inherit" w:eastAsia="宋体" w:cs="宋体"/>
          <w:color w:val="000000"/>
          <w:kern w:val="0"/>
          <w:szCs w:val="21"/>
        </w:rPr>
        <w:t>——细胞制备平台：2000平米符合欧盟细胞制品GMP管理指南要求（GMP for Advanced Therapy Medicinal Products）的细胞制备车间。</w:t>
      </w:r>
      <w:r>
        <w:rPr>
          <w:rFonts w:ascii="inherit" w:hAnsi="inherit" w:eastAsia="宋体" w:cs="宋体"/>
          <w:color w:val="000000"/>
          <w:kern w:val="0"/>
          <w:szCs w:val="21"/>
        </w:rPr>
        <w:br w:type="textWrapping"/>
      </w:r>
      <w:r>
        <w:rPr>
          <w:rFonts w:ascii="inherit" w:hAnsi="inherit" w:eastAsia="宋体" w:cs="宋体"/>
          <w:color w:val="000000"/>
          <w:kern w:val="0"/>
          <w:szCs w:val="21"/>
        </w:rPr>
        <w:t>——质量控制平台：1000平米质量管理实验室，配备各种检测仪器，并严格按照药品GMP管理和ISO9001要求建立质量管理体系，确保每份细胞产品的安全性和有效性。</w:t>
      </w:r>
      <w:r>
        <w:rPr>
          <w:rFonts w:ascii="inherit" w:hAnsi="inherit" w:eastAsia="宋体" w:cs="宋体"/>
          <w:color w:val="000000"/>
          <w:kern w:val="0"/>
          <w:szCs w:val="21"/>
        </w:rPr>
        <w:br w:type="textWrapping"/>
      </w:r>
      <w:r>
        <w:rPr>
          <w:rFonts w:ascii="inherit" w:hAnsi="inherit" w:eastAsia="宋体" w:cs="宋体"/>
          <w:color w:val="000000"/>
          <w:kern w:val="0"/>
          <w:szCs w:val="21"/>
        </w:rPr>
        <w:t>——细胞制品注册平台：基于QbD理念的研发设计与管理，高效的注册沟通，保障细胞制品研发符合药品评价要求，快速获批。</w:t>
      </w:r>
      <w:r>
        <w:rPr>
          <w:rFonts w:ascii="inherit" w:hAnsi="inherit" w:eastAsia="宋体" w:cs="宋体"/>
          <w:color w:val="000000"/>
          <w:kern w:val="0"/>
          <w:szCs w:val="21"/>
        </w:rPr>
        <w:br w:type="textWrapping"/>
      </w:r>
      <w:r>
        <w:rPr>
          <w:rFonts w:ascii="inherit" w:hAnsi="inherit" w:eastAsia="宋体" w:cs="宋体"/>
          <w:color w:val="000000"/>
          <w:kern w:val="0"/>
          <w:szCs w:val="21"/>
        </w:rPr>
        <w:t>——临床评价平台：解放军307医院、江苏省人民医院、江苏省肿瘤医院等均有合作关系，构建细胞制品临床应用评价平台。</w:t>
      </w:r>
    </w:p>
    <w:p>
      <w:pPr>
        <w:pStyle w:val="8"/>
        <w:widowControl/>
        <w:numPr>
          <w:ilvl w:val="0"/>
          <w:numId w:val="1"/>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line="276" w:lineRule="auto"/>
        <w:ind w:firstLineChars="0"/>
        <w:jc w:val="left"/>
        <w:rPr>
          <w:rFonts w:ascii="inherit" w:hAnsi="inherit" w:eastAsia="宋体" w:cs="宋体"/>
          <w:b/>
          <w:color w:val="000000"/>
          <w:kern w:val="0"/>
          <w:szCs w:val="21"/>
        </w:rPr>
      </w:pPr>
      <w:r>
        <w:rPr>
          <w:rFonts w:hint="eastAsia" w:ascii="inherit" w:hAnsi="inherit" w:eastAsia="宋体" w:cs="宋体"/>
          <w:b/>
          <w:color w:val="000000"/>
          <w:kern w:val="0"/>
          <w:szCs w:val="21"/>
        </w:rPr>
        <w:t>招聘职位职能</w:t>
      </w:r>
    </w:p>
    <w:p>
      <w:pPr>
        <w:pStyle w:val="8"/>
        <w:widowControl/>
        <w:numPr>
          <w:ilvl w:val="0"/>
          <w:numId w:val="2"/>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line="276" w:lineRule="auto"/>
        <w:ind w:firstLineChars="0"/>
        <w:jc w:val="left"/>
        <w:rPr>
          <w:rFonts w:ascii="inherit" w:hAnsi="inherit" w:eastAsia="宋体" w:cs="宋体"/>
          <w:b/>
          <w:color w:val="000000"/>
          <w:kern w:val="0"/>
          <w:szCs w:val="21"/>
        </w:rPr>
      </w:pPr>
      <w:r>
        <w:rPr>
          <w:rFonts w:hint="eastAsia" w:ascii="inherit" w:hAnsi="inherit" w:eastAsia="宋体" w:cs="宋体"/>
          <w:b/>
          <w:color w:val="000000"/>
          <w:kern w:val="0"/>
          <w:szCs w:val="21"/>
        </w:rPr>
        <w:t>高级细胞研究员</w:t>
      </w:r>
    </w:p>
    <w:p>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line="276" w:lineRule="auto"/>
        <w:jc w:val="left"/>
        <w:rPr>
          <w:rFonts w:hint="eastAsia" w:ascii="inherit" w:hAnsi="inherit" w:eastAsia="宋体" w:cs="宋体"/>
          <w:color w:val="000000"/>
          <w:kern w:val="0"/>
          <w:szCs w:val="21"/>
          <w:u w:val="single"/>
        </w:rPr>
      </w:pPr>
      <w:r>
        <w:rPr>
          <w:rFonts w:hint="eastAsia" w:ascii="inherit" w:hAnsi="inherit" w:eastAsia="宋体" w:cs="宋体"/>
          <w:color w:val="000000"/>
          <w:kern w:val="0"/>
          <w:szCs w:val="21"/>
          <w:u w:val="single"/>
        </w:rPr>
        <w:t>岗位职责：</w:t>
      </w:r>
    </w:p>
    <w:p>
      <w:pPr>
        <w:pStyle w:val="8"/>
        <w:widowControl/>
        <w:numPr>
          <w:ilvl w:val="0"/>
          <w:numId w:val="3"/>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line="276" w:lineRule="auto"/>
        <w:ind w:firstLineChars="0"/>
        <w:jc w:val="left"/>
        <w:rPr>
          <w:rFonts w:hint="eastAsia" w:ascii="inherit" w:hAnsi="inherit" w:eastAsia="宋体" w:cs="宋体"/>
          <w:color w:val="000000"/>
          <w:kern w:val="0"/>
          <w:szCs w:val="21"/>
        </w:rPr>
      </w:pPr>
      <w:r>
        <w:rPr>
          <w:rFonts w:hint="eastAsia" w:ascii="inherit" w:hAnsi="inherit" w:eastAsia="宋体" w:cs="宋体"/>
          <w:color w:val="000000"/>
          <w:kern w:val="0"/>
          <w:szCs w:val="21"/>
        </w:rPr>
        <w:t>负责细胞药物的质量控制建立，参与干细胞的分离培养工作；</w:t>
      </w:r>
    </w:p>
    <w:p>
      <w:pPr>
        <w:pStyle w:val="8"/>
        <w:widowControl/>
        <w:numPr>
          <w:ilvl w:val="0"/>
          <w:numId w:val="3"/>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line="276" w:lineRule="auto"/>
        <w:ind w:firstLineChars="0"/>
        <w:jc w:val="left"/>
        <w:rPr>
          <w:rFonts w:hint="eastAsia" w:ascii="inherit" w:hAnsi="inherit" w:eastAsia="宋体" w:cs="宋体"/>
          <w:color w:val="000000"/>
          <w:kern w:val="0"/>
          <w:szCs w:val="21"/>
        </w:rPr>
      </w:pPr>
      <w:r>
        <w:rPr>
          <w:rFonts w:hint="eastAsia" w:ascii="inherit" w:hAnsi="inherit" w:eastAsia="宋体" w:cs="宋体"/>
          <w:color w:val="000000"/>
          <w:kern w:val="0"/>
          <w:szCs w:val="21"/>
        </w:rPr>
        <w:t>从事及参与研发项目实验方案设计与实施、数据收集，整理和汇报；</w:t>
      </w:r>
    </w:p>
    <w:p>
      <w:pPr>
        <w:pStyle w:val="8"/>
        <w:widowControl/>
        <w:numPr>
          <w:ilvl w:val="0"/>
          <w:numId w:val="3"/>
        </w:numPr>
        <w:shd w:val="clear" w:color="auto" w:fill="FFFFFF"/>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line="276" w:lineRule="auto"/>
        <w:ind w:firstLineChars="0"/>
        <w:jc w:val="left"/>
        <w:rPr>
          <w:rFonts w:hint="eastAsia" w:ascii="inherit" w:hAnsi="inherit" w:eastAsia="宋体" w:cs="宋体"/>
          <w:color w:val="000000"/>
          <w:kern w:val="0"/>
          <w:szCs w:val="21"/>
        </w:rPr>
      </w:pPr>
      <w:r>
        <w:rPr>
          <w:rFonts w:hint="eastAsia" w:ascii="inherit" w:hAnsi="inherit" w:eastAsia="宋体" w:cs="宋体"/>
          <w:color w:val="000000"/>
          <w:kern w:val="0"/>
          <w:szCs w:val="21"/>
        </w:rPr>
        <w:t>参与监督项目进展，对出现的问题给予及时的解决；</w:t>
      </w:r>
    </w:p>
    <w:p>
      <w:pPr>
        <w:pStyle w:val="8"/>
        <w:widowControl/>
        <w:numPr>
          <w:ilvl w:val="0"/>
          <w:numId w:val="3"/>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line="276" w:lineRule="auto"/>
        <w:ind w:firstLineChars="0"/>
        <w:jc w:val="left"/>
        <w:rPr>
          <w:rFonts w:hint="eastAsia" w:ascii="inherit" w:hAnsi="inherit" w:eastAsia="宋体" w:cs="宋体"/>
          <w:color w:val="000000"/>
          <w:kern w:val="0"/>
          <w:szCs w:val="21"/>
        </w:rPr>
      </w:pPr>
      <w:r>
        <w:rPr>
          <w:rFonts w:hint="eastAsia" w:ascii="inherit" w:hAnsi="inherit" w:eastAsia="宋体" w:cs="宋体"/>
          <w:color w:val="000000"/>
          <w:kern w:val="0"/>
          <w:szCs w:val="21"/>
        </w:rPr>
        <w:t>积极跟踪业内技术、政策的发展；</w:t>
      </w:r>
    </w:p>
    <w:p>
      <w:pPr>
        <w:pStyle w:val="8"/>
        <w:widowControl/>
        <w:numPr>
          <w:ilvl w:val="0"/>
          <w:numId w:val="3"/>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line="276" w:lineRule="auto"/>
        <w:ind w:firstLineChars="0"/>
        <w:jc w:val="left"/>
        <w:rPr>
          <w:rFonts w:hint="eastAsia" w:ascii="inherit" w:hAnsi="inherit" w:eastAsia="宋体" w:cs="宋体"/>
          <w:color w:val="000000"/>
          <w:kern w:val="0"/>
          <w:szCs w:val="21"/>
        </w:rPr>
      </w:pPr>
      <w:r>
        <w:rPr>
          <w:rFonts w:hint="eastAsia" w:ascii="inherit" w:hAnsi="inherit" w:eastAsia="宋体" w:cs="宋体"/>
          <w:color w:val="000000"/>
          <w:kern w:val="0"/>
          <w:szCs w:val="21"/>
        </w:rPr>
        <w:t>公司安排的其他工作。</w:t>
      </w:r>
    </w:p>
    <w:p>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line="276" w:lineRule="auto"/>
        <w:jc w:val="left"/>
        <w:rPr>
          <w:rFonts w:hint="eastAsia" w:ascii="inherit" w:hAnsi="inherit" w:eastAsia="宋体" w:cs="宋体"/>
          <w:color w:val="000000"/>
          <w:kern w:val="0"/>
          <w:szCs w:val="21"/>
          <w:u w:val="single"/>
        </w:rPr>
      </w:pPr>
      <w:r>
        <w:rPr>
          <w:rFonts w:hint="eastAsia" w:ascii="inherit" w:hAnsi="inherit" w:eastAsia="宋体" w:cs="宋体"/>
          <w:color w:val="000000"/>
          <w:kern w:val="0"/>
          <w:szCs w:val="21"/>
          <w:u w:val="single"/>
        </w:rPr>
        <w:t>任职要求：</w:t>
      </w:r>
    </w:p>
    <w:p>
      <w:pPr>
        <w:pStyle w:val="8"/>
        <w:widowControl/>
        <w:numPr>
          <w:ilvl w:val="0"/>
          <w:numId w:val="4"/>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line="276" w:lineRule="auto"/>
        <w:ind w:firstLineChars="0"/>
        <w:jc w:val="left"/>
        <w:rPr>
          <w:rFonts w:hint="eastAsia" w:ascii="inherit" w:hAnsi="inherit" w:eastAsia="宋体" w:cs="宋体"/>
          <w:color w:val="000000"/>
          <w:kern w:val="0"/>
          <w:szCs w:val="21"/>
        </w:rPr>
      </w:pPr>
      <w:r>
        <w:rPr>
          <w:rFonts w:hint="eastAsia" w:ascii="inherit" w:hAnsi="inherit" w:eastAsia="宋体" w:cs="宋体"/>
          <w:color w:val="000000"/>
          <w:kern w:val="0"/>
          <w:szCs w:val="21"/>
        </w:rPr>
        <w:t>细胞生物学、分子生物学、医学、检验类生物医学相关专业博士学历，有博士后工作经验或国外学习经验者优先。</w:t>
      </w:r>
    </w:p>
    <w:p>
      <w:pPr>
        <w:pStyle w:val="8"/>
        <w:widowControl/>
        <w:numPr>
          <w:ilvl w:val="0"/>
          <w:numId w:val="4"/>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line="276" w:lineRule="auto"/>
        <w:ind w:firstLineChars="0"/>
        <w:jc w:val="left"/>
        <w:rPr>
          <w:rFonts w:hint="eastAsia" w:ascii="inherit" w:hAnsi="inherit" w:eastAsia="宋体" w:cs="宋体"/>
          <w:color w:val="000000"/>
          <w:kern w:val="0"/>
          <w:szCs w:val="21"/>
        </w:rPr>
      </w:pPr>
      <w:r>
        <w:rPr>
          <w:rFonts w:ascii="inherit" w:hAnsi="inherit" w:eastAsia="宋体" w:cs="宋体"/>
          <w:color w:val="000000"/>
          <w:kern w:val="0"/>
          <w:szCs w:val="21"/>
        </w:rPr>
        <w:t>1</w:t>
      </w:r>
      <w:r>
        <w:rPr>
          <w:rFonts w:hint="eastAsia" w:ascii="inherit" w:hAnsi="inherit" w:eastAsia="宋体" w:cs="宋体"/>
          <w:color w:val="000000"/>
          <w:kern w:val="0"/>
          <w:szCs w:val="21"/>
        </w:rPr>
        <w:t>年以上细胞质量和培养研究经历，熟练掌握细胞质量研究的常用分析技术及设备；</w:t>
      </w:r>
    </w:p>
    <w:p>
      <w:pPr>
        <w:pStyle w:val="8"/>
        <w:widowControl/>
        <w:numPr>
          <w:ilvl w:val="0"/>
          <w:numId w:val="4"/>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line="276" w:lineRule="auto"/>
        <w:ind w:firstLineChars="0"/>
        <w:jc w:val="left"/>
        <w:rPr>
          <w:rFonts w:hint="eastAsia" w:ascii="inherit" w:hAnsi="inherit" w:eastAsia="宋体" w:cs="宋体"/>
          <w:color w:val="000000"/>
          <w:kern w:val="0"/>
          <w:szCs w:val="21"/>
        </w:rPr>
      </w:pPr>
      <w:r>
        <w:rPr>
          <w:rFonts w:hint="eastAsia" w:ascii="inherit" w:hAnsi="inherit" w:eastAsia="宋体" w:cs="宋体"/>
          <w:color w:val="000000"/>
          <w:kern w:val="0"/>
          <w:szCs w:val="21"/>
        </w:rPr>
        <w:t>了解生物医药行业的发展趋势及新的科研进展，具有较丰富的研发经验。</w:t>
      </w:r>
    </w:p>
    <w:p>
      <w:pPr>
        <w:pStyle w:val="8"/>
        <w:widowControl/>
        <w:numPr>
          <w:ilvl w:val="0"/>
          <w:numId w:val="4"/>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line="276" w:lineRule="auto"/>
        <w:ind w:firstLineChars="0"/>
        <w:jc w:val="left"/>
        <w:rPr>
          <w:rFonts w:hint="eastAsia" w:ascii="inherit" w:hAnsi="inherit" w:eastAsia="宋体" w:cs="宋体"/>
          <w:color w:val="000000"/>
          <w:kern w:val="0"/>
          <w:szCs w:val="21"/>
        </w:rPr>
      </w:pPr>
      <w:r>
        <w:rPr>
          <w:rFonts w:hint="eastAsia" w:ascii="inherit" w:hAnsi="inherit" w:eastAsia="宋体" w:cs="宋体"/>
          <w:color w:val="000000"/>
          <w:kern w:val="0"/>
          <w:szCs w:val="21"/>
        </w:rPr>
        <w:t>中英文读写能力强，具有较强的创新能力、学习能力以及沟通能力</w:t>
      </w:r>
    </w:p>
    <w:p>
      <w:pPr>
        <w:pStyle w:val="8"/>
        <w:widowControl/>
        <w:numPr>
          <w:ilvl w:val="0"/>
          <w:numId w:val="4"/>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line="276" w:lineRule="auto"/>
        <w:ind w:firstLineChars="0"/>
        <w:jc w:val="left"/>
        <w:rPr>
          <w:rFonts w:hint="eastAsia" w:ascii="inherit" w:hAnsi="inherit" w:eastAsia="宋体" w:cs="宋体"/>
          <w:color w:val="000000"/>
          <w:kern w:val="0"/>
          <w:szCs w:val="21"/>
        </w:rPr>
      </w:pPr>
      <w:r>
        <w:rPr>
          <w:rFonts w:hint="eastAsia" w:ascii="inherit" w:hAnsi="inherit" w:eastAsia="宋体" w:cs="宋体"/>
          <w:color w:val="000000"/>
          <w:kern w:val="0"/>
          <w:szCs w:val="21"/>
        </w:rPr>
        <w:t>良好的沟通能力和团队协作精神。</w:t>
      </w:r>
    </w:p>
    <w:p>
      <w:pPr>
        <w:pStyle w:val="8"/>
        <w:widowControl/>
        <w:numPr>
          <w:ilvl w:val="0"/>
          <w:numId w:val="2"/>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line="276" w:lineRule="auto"/>
        <w:ind w:firstLineChars="0"/>
        <w:jc w:val="left"/>
        <w:rPr>
          <w:rFonts w:hint="eastAsia" w:ascii="inherit" w:hAnsi="inherit" w:eastAsia="宋体" w:cs="宋体"/>
          <w:b/>
          <w:color w:val="000000"/>
          <w:kern w:val="0"/>
          <w:szCs w:val="21"/>
        </w:rPr>
      </w:pPr>
      <w:r>
        <w:rPr>
          <w:rFonts w:hint="eastAsia" w:ascii="inherit" w:hAnsi="inherit" w:eastAsia="宋体" w:cs="宋体"/>
          <w:b/>
          <w:color w:val="000000"/>
          <w:kern w:val="0"/>
          <w:szCs w:val="21"/>
        </w:rPr>
        <w:t>细胞研究员</w:t>
      </w:r>
    </w:p>
    <w:p>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line="276" w:lineRule="auto"/>
        <w:jc w:val="left"/>
        <w:rPr>
          <w:rFonts w:hint="eastAsia" w:ascii="inherit" w:hAnsi="inherit" w:eastAsia="宋体" w:cs="宋体"/>
          <w:color w:val="000000"/>
          <w:kern w:val="0"/>
          <w:szCs w:val="21"/>
          <w:u w:val="single"/>
        </w:rPr>
      </w:pPr>
      <w:r>
        <w:rPr>
          <w:rFonts w:hint="eastAsia" w:ascii="inherit" w:hAnsi="inherit" w:eastAsia="宋体" w:cs="宋体"/>
          <w:color w:val="000000"/>
          <w:kern w:val="0"/>
          <w:szCs w:val="21"/>
          <w:u w:val="single"/>
        </w:rPr>
        <w:t>岗位职责：</w:t>
      </w:r>
    </w:p>
    <w:p>
      <w:pPr>
        <w:pStyle w:val="8"/>
        <w:widowControl/>
        <w:numPr>
          <w:ilvl w:val="0"/>
          <w:numId w:val="3"/>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line="276" w:lineRule="auto"/>
        <w:ind w:firstLineChars="0"/>
        <w:jc w:val="left"/>
        <w:rPr>
          <w:rFonts w:hint="eastAsia" w:ascii="inherit" w:hAnsi="inherit" w:eastAsia="宋体" w:cs="宋体"/>
          <w:color w:val="000000"/>
          <w:kern w:val="0"/>
          <w:szCs w:val="21"/>
        </w:rPr>
      </w:pPr>
      <w:r>
        <w:rPr>
          <w:rFonts w:hint="eastAsia" w:ascii="inherit" w:hAnsi="inherit" w:eastAsia="宋体" w:cs="宋体"/>
          <w:color w:val="000000"/>
          <w:kern w:val="0"/>
          <w:szCs w:val="21"/>
        </w:rPr>
        <w:t>负责细胞药物的质量控制建立，参与干细胞的分离培养工作；</w:t>
      </w:r>
    </w:p>
    <w:p>
      <w:pPr>
        <w:pStyle w:val="8"/>
        <w:widowControl/>
        <w:numPr>
          <w:ilvl w:val="0"/>
          <w:numId w:val="3"/>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line="276" w:lineRule="auto"/>
        <w:ind w:firstLineChars="0"/>
        <w:jc w:val="left"/>
        <w:rPr>
          <w:rFonts w:hint="eastAsia" w:ascii="inherit" w:hAnsi="inherit" w:eastAsia="宋体" w:cs="宋体"/>
          <w:color w:val="000000"/>
          <w:kern w:val="0"/>
          <w:szCs w:val="21"/>
        </w:rPr>
      </w:pPr>
      <w:r>
        <w:rPr>
          <w:rFonts w:hint="eastAsia" w:ascii="inherit" w:hAnsi="inherit" w:eastAsia="宋体" w:cs="宋体"/>
          <w:color w:val="000000"/>
          <w:kern w:val="0"/>
          <w:szCs w:val="21"/>
        </w:rPr>
        <w:t>负责跟进干细胞药物开发，相关数据、资料的收集整理，撰写研究报告；</w:t>
      </w:r>
    </w:p>
    <w:p>
      <w:pPr>
        <w:pStyle w:val="8"/>
        <w:widowControl/>
        <w:numPr>
          <w:ilvl w:val="0"/>
          <w:numId w:val="3"/>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line="276" w:lineRule="auto"/>
        <w:ind w:firstLineChars="0"/>
        <w:jc w:val="left"/>
        <w:rPr>
          <w:rFonts w:hint="eastAsia" w:ascii="inherit" w:hAnsi="inherit" w:eastAsia="宋体" w:cs="宋体"/>
          <w:color w:val="000000"/>
          <w:kern w:val="0"/>
          <w:szCs w:val="21"/>
        </w:rPr>
      </w:pPr>
      <w:r>
        <w:rPr>
          <w:rFonts w:hint="eastAsia" w:ascii="inherit" w:hAnsi="inherit" w:eastAsia="宋体" w:cs="宋体"/>
          <w:color w:val="000000"/>
          <w:kern w:val="0"/>
          <w:szCs w:val="21"/>
        </w:rPr>
        <w:t>积极跟踪业内技术、政策的发展；</w:t>
      </w:r>
    </w:p>
    <w:p>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line="276" w:lineRule="auto"/>
        <w:jc w:val="left"/>
        <w:rPr>
          <w:rFonts w:hint="eastAsia" w:ascii="inherit" w:hAnsi="inherit" w:eastAsia="宋体" w:cs="宋体"/>
          <w:color w:val="000000"/>
          <w:kern w:val="0"/>
          <w:szCs w:val="21"/>
          <w:u w:val="single"/>
        </w:rPr>
      </w:pPr>
      <w:r>
        <w:rPr>
          <w:rFonts w:hint="eastAsia" w:ascii="inherit" w:hAnsi="inherit" w:eastAsia="宋体" w:cs="宋体"/>
          <w:color w:val="000000"/>
          <w:kern w:val="0"/>
          <w:szCs w:val="21"/>
          <w:u w:val="single"/>
        </w:rPr>
        <w:t>任职要求：</w:t>
      </w:r>
    </w:p>
    <w:p>
      <w:pPr>
        <w:pStyle w:val="8"/>
        <w:widowControl/>
        <w:numPr>
          <w:ilvl w:val="0"/>
          <w:numId w:val="4"/>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line="276" w:lineRule="auto"/>
        <w:ind w:firstLineChars="0"/>
        <w:jc w:val="left"/>
        <w:rPr>
          <w:rFonts w:hint="eastAsia" w:ascii="inherit" w:hAnsi="inherit" w:eastAsia="宋体" w:cs="宋体"/>
          <w:color w:val="000000"/>
          <w:kern w:val="0"/>
          <w:szCs w:val="21"/>
        </w:rPr>
      </w:pPr>
      <w:r>
        <w:rPr>
          <w:rFonts w:hint="eastAsia" w:ascii="inherit" w:hAnsi="inherit" w:eastAsia="宋体" w:cs="宋体"/>
          <w:color w:val="000000"/>
          <w:kern w:val="0"/>
          <w:szCs w:val="21"/>
        </w:rPr>
        <w:t>细胞生物学、分子生物学、医学、检验类等相关专业，硕士及以上学历；</w:t>
      </w:r>
    </w:p>
    <w:p>
      <w:pPr>
        <w:pStyle w:val="8"/>
        <w:widowControl/>
        <w:numPr>
          <w:ilvl w:val="0"/>
          <w:numId w:val="4"/>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line="276" w:lineRule="auto"/>
        <w:ind w:firstLineChars="0"/>
        <w:jc w:val="left"/>
        <w:rPr>
          <w:rFonts w:hint="eastAsia" w:ascii="inherit" w:hAnsi="inherit" w:eastAsia="宋体" w:cs="宋体"/>
          <w:color w:val="000000"/>
          <w:kern w:val="0"/>
          <w:szCs w:val="21"/>
        </w:rPr>
      </w:pPr>
      <w:r>
        <w:rPr>
          <w:rFonts w:hint="eastAsia" w:ascii="inherit" w:hAnsi="inherit" w:eastAsia="宋体" w:cs="宋体"/>
          <w:color w:val="000000"/>
          <w:kern w:val="0"/>
          <w:szCs w:val="21"/>
        </w:rPr>
        <w:t>3年以上细胞质量和培养研究经历，熟练掌握细胞质量研究的常用分析技术及设备；</w:t>
      </w:r>
    </w:p>
    <w:p>
      <w:pPr>
        <w:pStyle w:val="8"/>
        <w:widowControl/>
        <w:numPr>
          <w:ilvl w:val="0"/>
          <w:numId w:val="4"/>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line="276" w:lineRule="auto"/>
        <w:ind w:firstLineChars="0"/>
        <w:jc w:val="left"/>
        <w:rPr>
          <w:rFonts w:hint="eastAsia" w:ascii="inherit" w:hAnsi="inherit" w:eastAsia="宋体" w:cs="宋体"/>
          <w:color w:val="000000"/>
          <w:kern w:val="0"/>
          <w:szCs w:val="21"/>
        </w:rPr>
      </w:pPr>
      <w:r>
        <w:rPr>
          <w:rFonts w:hint="eastAsia" w:ascii="inherit" w:hAnsi="inherit" w:eastAsia="宋体" w:cs="宋体"/>
          <w:color w:val="000000"/>
          <w:kern w:val="0"/>
          <w:szCs w:val="21"/>
        </w:rPr>
        <w:t>中英文读写能力强，能够及时跟踪业内进展；</w:t>
      </w:r>
    </w:p>
    <w:p>
      <w:pPr>
        <w:pStyle w:val="8"/>
        <w:widowControl/>
        <w:numPr>
          <w:ilvl w:val="0"/>
          <w:numId w:val="4"/>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line="276" w:lineRule="auto"/>
        <w:ind w:firstLineChars="0"/>
        <w:jc w:val="left"/>
        <w:rPr>
          <w:rFonts w:hint="eastAsia" w:ascii="inherit" w:hAnsi="inherit" w:eastAsia="宋体" w:cs="宋体"/>
          <w:color w:val="000000"/>
          <w:kern w:val="0"/>
          <w:szCs w:val="21"/>
        </w:rPr>
      </w:pPr>
      <w:r>
        <w:rPr>
          <w:rFonts w:hint="eastAsia" w:ascii="inherit" w:hAnsi="inherit" w:eastAsia="宋体" w:cs="宋体"/>
          <w:color w:val="000000"/>
          <w:kern w:val="0"/>
          <w:szCs w:val="21"/>
        </w:rPr>
        <w:t>良好的沟通能力和团队协作精神。</w:t>
      </w:r>
    </w:p>
    <w:bookmarkEnd w:id="0"/>
    <w:bookmarkEnd w:id="1"/>
    <w:p>
      <w:pPr>
        <w:pStyle w:val="8"/>
        <w:widowControl/>
        <w:numPr>
          <w:ilvl w:val="0"/>
          <w:numId w:val="2"/>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ind w:firstLineChars="0"/>
        <w:jc w:val="left"/>
        <w:rPr>
          <w:rFonts w:hint="eastAsia" w:ascii="inherit" w:hAnsi="inherit" w:eastAsia="宋体" w:cs="宋体"/>
          <w:b/>
          <w:color w:val="000000"/>
          <w:kern w:val="0"/>
          <w:szCs w:val="21"/>
        </w:rPr>
      </w:pPr>
      <w:r>
        <w:rPr>
          <w:rFonts w:hint="eastAsia" w:ascii="inherit" w:hAnsi="inherit" w:eastAsia="宋体" w:cs="宋体"/>
          <w:b/>
          <w:color w:val="000000"/>
          <w:kern w:val="0"/>
          <w:szCs w:val="21"/>
        </w:rPr>
        <w:t>药品注册专员</w:t>
      </w:r>
    </w:p>
    <w:p>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jc w:val="left"/>
        <w:rPr>
          <w:rFonts w:hint="eastAsia" w:ascii="inherit" w:hAnsi="inherit" w:eastAsia="宋体" w:cs="宋体"/>
          <w:color w:val="000000"/>
          <w:kern w:val="0"/>
          <w:szCs w:val="21"/>
          <w:u w:val="single"/>
        </w:rPr>
      </w:pPr>
      <w:r>
        <w:rPr>
          <w:rFonts w:hint="eastAsia" w:ascii="inherit" w:hAnsi="inherit" w:eastAsia="宋体" w:cs="宋体"/>
          <w:color w:val="000000"/>
          <w:kern w:val="0"/>
          <w:szCs w:val="21"/>
          <w:u w:val="single"/>
        </w:rPr>
        <w:t>岗位要求：</w:t>
      </w:r>
    </w:p>
    <w:p>
      <w:pPr>
        <w:pStyle w:val="8"/>
        <w:widowControl/>
        <w:numPr>
          <w:ilvl w:val="0"/>
          <w:numId w:val="5"/>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ind w:firstLineChars="0"/>
        <w:jc w:val="left"/>
        <w:rPr>
          <w:rFonts w:hint="eastAsia" w:ascii="inherit" w:hAnsi="inherit" w:eastAsia="宋体" w:cs="宋体"/>
          <w:color w:val="000000"/>
          <w:kern w:val="0"/>
          <w:szCs w:val="21"/>
        </w:rPr>
      </w:pPr>
      <w:r>
        <w:rPr>
          <w:rFonts w:hint="eastAsia" w:ascii="inherit" w:hAnsi="inherit" w:eastAsia="宋体" w:cs="宋体"/>
          <w:color w:val="000000"/>
          <w:kern w:val="0"/>
          <w:szCs w:val="21"/>
        </w:rPr>
        <w:t>协助制定产品申报计划并进行申报、实施、跟踪，确保符合要求；</w:t>
      </w:r>
    </w:p>
    <w:p>
      <w:pPr>
        <w:pStyle w:val="8"/>
        <w:widowControl/>
        <w:numPr>
          <w:ilvl w:val="0"/>
          <w:numId w:val="5"/>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ind w:firstLineChars="0"/>
        <w:jc w:val="left"/>
        <w:rPr>
          <w:rFonts w:hint="eastAsia" w:ascii="inherit" w:hAnsi="inherit" w:eastAsia="宋体" w:cs="宋体"/>
          <w:color w:val="000000"/>
          <w:kern w:val="0"/>
          <w:szCs w:val="21"/>
        </w:rPr>
      </w:pPr>
      <w:r>
        <w:rPr>
          <w:rFonts w:hint="eastAsia" w:ascii="inherit" w:hAnsi="inherit" w:eastAsia="宋体" w:cs="宋体"/>
          <w:color w:val="000000"/>
          <w:kern w:val="0"/>
          <w:szCs w:val="21"/>
        </w:rPr>
        <w:t>检索中、英文文献，撰写综述资料、药理毒理研究资料和临床资料；</w:t>
      </w:r>
    </w:p>
    <w:p>
      <w:pPr>
        <w:pStyle w:val="8"/>
        <w:widowControl/>
        <w:numPr>
          <w:ilvl w:val="0"/>
          <w:numId w:val="5"/>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ind w:firstLineChars="0"/>
        <w:jc w:val="left"/>
        <w:rPr>
          <w:rFonts w:hint="eastAsia" w:ascii="inherit" w:hAnsi="inherit" w:eastAsia="宋体" w:cs="宋体"/>
          <w:color w:val="000000"/>
          <w:kern w:val="0"/>
          <w:szCs w:val="21"/>
        </w:rPr>
      </w:pPr>
      <w:r>
        <w:rPr>
          <w:rFonts w:hint="eastAsia" w:ascii="inherit" w:hAnsi="inherit" w:eastAsia="宋体" w:cs="宋体"/>
          <w:color w:val="000000"/>
          <w:kern w:val="0"/>
          <w:szCs w:val="21"/>
        </w:rPr>
        <w:t>整理和保管所负责项目的证明性文件；</w:t>
      </w:r>
    </w:p>
    <w:p>
      <w:pPr>
        <w:pStyle w:val="8"/>
        <w:widowControl/>
        <w:numPr>
          <w:ilvl w:val="0"/>
          <w:numId w:val="5"/>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ind w:firstLineChars="0"/>
        <w:jc w:val="left"/>
        <w:rPr>
          <w:rFonts w:hint="eastAsia" w:ascii="inherit" w:hAnsi="inherit" w:eastAsia="宋体" w:cs="宋体"/>
          <w:color w:val="000000"/>
          <w:kern w:val="0"/>
          <w:szCs w:val="21"/>
        </w:rPr>
      </w:pPr>
      <w:r>
        <w:rPr>
          <w:rFonts w:hint="eastAsia" w:ascii="inherit" w:hAnsi="inherit" w:eastAsia="宋体" w:cs="宋体"/>
          <w:color w:val="000000"/>
          <w:kern w:val="0"/>
          <w:szCs w:val="21"/>
        </w:rPr>
        <w:t>负责分析分解药品注册资料要求，根据研发项目阶段的不同制订注册计划，组织和实施注册资料的撰写、审核、提交，保证在规定时间内完成项目申报；</w:t>
      </w:r>
    </w:p>
    <w:p>
      <w:pPr>
        <w:pStyle w:val="8"/>
        <w:widowControl/>
        <w:numPr>
          <w:ilvl w:val="0"/>
          <w:numId w:val="5"/>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ind w:firstLineChars="0"/>
        <w:jc w:val="left"/>
        <w:rPr>
          <w:rFonts w:hint="eastAsia" w:ascii="inherit" w:hAnsi="inherit" w:eastAsia="宋体" w:cs="宋体"/>
          <w:color w:val="000000"/>
          <w:kern w:val="0"/>
          <w:szCs w:val="21"/>
        </w:rPr>
      </w:pPr>
      <w:r>
        <w:rPr>
          <w:rFonts w:hint="eastAsia" w:ascii="inherit" w:hAnsi="inherit" w:eastAsia="宋体" w:cs="宋体"/>
          <w:color w:val="000000"/>
          <w:kern w:val="0"/>
          <w:szCs w:val="21"/>
        </w:rPr>
        <w:t>密切关注CFDA、FDA、EMA等注册申报法规的更新，包括新药注册、再注册、已上市产品的技术变更等相关事，承担药品监管政策法规培训工作，向企业各部门提供药品监管的政策法规信息；</w:t>
      </w:r>
    </w:p>
    <w:p>
      <w:pPr>
        <w:pStyle w:val="8"/>
        <w:widowControl/>
        <w:numPr>
          <w:ilvl w:val="0"/>
          <w:numId w:val="5"/>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ind w:firstLineChars="0"/>
        <w:jc w:val="left"/>
        <w:rPr>
          <w:rFonts w:hint="eastAsia" w:ascii="inherit" w:hAnsi="inherit" w:eastAsia="宋体" w:cs="宋体"/>
          <w:color w:val="000000"/>
          <w:kern w:val="0"/>
          <w:szCs w:val="21"/>
        </w:rPr>
      </w:pPr>
      <w:r>
        <w:rPr>
          <w:rFonts w:hint="eastAsia" w:ascii="inherit" w:hAnsi="inherit" w:eastAsia="宋体" w:cs="宋体"/>
          <w:color w:val="000000"/>
          <w:kern w:val="0"/>
          <w:szCs w:val="21"/>
        </w:rPr>
        <w:t>沟通协调所负责项目的现场核查工作；</w:t>
      </w:r>
    </w:p>
    <w:p>
      <w:pPr>
        <w:pStyle w:val="8"/>
        <w:widowControl/>
        <w:numPr>
          <w:ilvl w:val="0"/>
          <w:numId w:val="5"/>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ind w:firstLineChars="0"/>
        <w:jc w:val="left"/>
        <w:rPr>
          <w:rFonts w:hint="eastAsia" w:ascii="inherit" w:hAnsi="inherit" w:eastAsia="宋体" w:cs="宋体"/>
          <w:color w:val="000000"/>
          <w:kern w:val="0"/>
          <w:szCs w:val="21"/>
        </w:rPr>
      </w:pPr>
      <w:r>
        <w:rPr>
          <w:rFonts w:hint="eastAsia" w:ascii="inherit" w:hAnsi="inherit" w:eastAsia="宋体" w:cs="宋体"/>
          <w:color w:val="000000"/>
          <w:kern w:val="0"/>
          <w:szCs w:val="21"/>
        </w:rPr>
        <w:t>服从上级安排，完成上级领导安排的其它工作。</w:t>
      </w:r>
    </w:p>
    <w:p>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jc w:val="left"/>
        <w:rPr>
          <w:rFonts w:hint="eastAsia" w:ascii="inherit" w:hAnsi="inherit" w:eastAsia="宋体" w:cs="宋体"/>
          <w:color w:val="000000"/>
          <w:kern w:val="0"/>
          <w:szCs w:val="21"/>
          <w:u w:val="single"/>
        </w:rPr>
      </w:pPr>
      <w:r>
        <w:rPr>
          <w:rFonts w:hint="eastAsia" w:ascii="inherit" w:hAnsi="inherit" w:eastAsia="宋体" w:cs="宋体"/>
          <w:color w:val="000000"/>
          <w:kern w:val="0"/>
          <w:szCs w:val="21"/>
          <w:u w:val="single"/>
        </w:rPr>
        <w:t>任职资格:</w:t>
      </w:r>
    </w:p>
    <w:p>
      <w:pPr>
        <w:pStyle w:val="8"/>
        <w:widowControl/>
        <w:numPr>
          <w:ilvl w:val="0"/>
          <w:numId w:val="6"/>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ind w:firstLineChars="0"/>
        <w:jc w:val="left"/>
        <w:rPr>
          <w:rFonts w:hint="eastAsia" w:ascii="inherit" w:hAnsi="inherit" w:eastAsia="宋体" w:cs="宋体"/>
          <w:color w:val="000000"/>
          <w:kern w:val="0"/>
          <w:szCs w:val="21"/>
        </w:rPr>
      </w:pPr>
      <w:r>
        <w:rPr>
          <w:rFonts w:hint="eastAsia" w:ascii="inherit" w:hAnsi="inherit" w:eastAsia="宋体" w:cs="宋体"/>
          <w:color w:val="000000"/>
          <w:kern w:val="0"/>
          <w:szCs w:val="21"/>
        </w:rPr>
        <w:t>具备药学、医学或生物科学相关专业硕士及以上学历，两年以上相关工作经验；具有药物（特别是细胞、生物类药物）注册经验者优先；</w:t>
      </w:r>
    </w:p>
    <w:p>
      <w:pPr>
        <w:pStyle w:val="8"/>
        <w:widowControl/>
        <w:numPr>
          <w:ilvl w:val="0"/>
          <w:numId w:val="6"/>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ind w:firstLineChars="0"/>
        <w:jc w:val="left"/>
        <w:rPr>
          <w:rFonts w:hint="eastAsia" w:ascii="inherit" w:hAnsi="inherit" w:eastAsia="宋体" w:cs="宋体"/>
          <w:color w:val="000000"/>
          <w:kern w:val="0"/>
          <w:szCs w:val="21"/>
        </w:rPr>
      </w:pPr>
      <w:r>
        <w:rPr>
          <w:rFonts w:hint="eastAsia" w:ascii="inherit" w:hAnsi="inherit" w:eastAsia="宋体" w:cs="宋体"/>
          <w:color w:val="000000"/>
          <w:kern w:val="0"/>
          <w:szCs w:val="21"/>
        </w:rPr>
        <w:t>对药品注册相关法律法规如《药品管理法》、《药品注册管理办法》、《药品管理法实施条例》有充分了解，还需要对其他相关法律条文认识掌握，如《药品进口管理办法》、《知识产权保》等；</w:t>
      </w:r>
    </w:p>
    <w:p>
      <w:pPr>
        <w:pStyle w:val="8"/>
        <w:widowControl/>
        <w:numPr>
          <w:ilvl w:val="0"/>
          <w:numId w:val="6"/>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ind w:firstLineChars="0"/>
        <w:jc w:val="left"/>
        <w:rPr>
          <w:rFonts w:hint="eastAsia" w:ascii="inherit" w:hAnsi="inherit" w:eastAsia="宋体" w:cs="宋体"/>
          <w:color w:val="000000"/>
          <w:kern w:val="0"/>
          <w:szCs w:val="21"/>
        </w:rPr>
      </w:pPr>
      <w:r>
        <w:rPr>
          <w:rFonts w:hint="eastAsia" w:ascii="inherit" w:hAnsi="inherit" w:eastAsia="宋体" w:cs="宋体"/>
          <w:color w:val="000000"/>
          <w:kern w:val="0"/>
          <w:szCs w:val="21"/>
        </w:rPr>
        <w:t>熟悉药监局、药检所等的工作流程，并能高速、有效地与之沟通；</w:t>
      </w:r>
    </w:p>
    <w:p>
      <w:pPr>
        <w:pStyle w:val="8"/>
        <w:widowControl/>
        <w:numPr>
          <w:ilvl w:val="0"/>
          <w:numId w:val="6"/>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ind w:firstLineChars="0"/>
        <w:jc w:val="left"/>
        <w:rPr>
          <w:rFonts w:hint="eastAsia" w:ascii="inherit" w:hAnsi="inherit" w:eastAsia="宋体" w:cs="宋体"/>
          <w:color w:val="000000"/>
          <w:kern w:val="0"/>
          <w:szCs w:val="21"/>
        </w:rPr>
      </w:pPr>
      <w:r>
        <w:rPr>
          <w:rFonts w:hint="eastAsia" w:ascii="inherit" w:hAnsi="inherit" w:eastAsia="宋体" w:cs="宋体"/>
          <w:color w:val="000000"/>
          <w:kern w:val="0"/>
          <w:szCs w:val="21"/>
        </w:rPr>
        <w:t>能够熟练使用国家食品药品监督管理局和地方药监局网站药品注册相关的软件；</w:t>
      </w:r>
    </w:p>
    <w:p>
      <w:pPr>
        <w:pStyle w:val="8"/>
        <w:widowControl/>
        <w:numPr>
          <w:ilvl w:val="0"/>
          <w:numId w:val="6"/>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ind w:firstLineChars="0"/>
        <w:jc w:val="left"/>
        <w:rPr>
          <w:rFonts w:hint="eastAsia" w:ascii="inherit" w:hAnsi="inherit" w:eastAsia="宋体" w:cs="宋体"/>
          <w:color w:val="000000"/>
          <w:kern w:val="0"/>
          <w:szCs w:val="21"/>
        </w:rPr>
      </w:pPr>
      <w:r>
        <w:rPr>
          <w:rFonts w:hint="eastAsia" w:ascii="inherit" w:hAnsi="inherit" w:eastAsia="宋体" w:cs="宋体"/>
          <w:color w:val="000000"/>
          <w:kern w:val="0"/>
          <w:szCs w:val="21"/>
        </w:rPr>
        <w:t>具有良好的沟通协调能力，能够很好的协调公司生产、技术和质量等部门完成相应的研究，配合药检所、药监局的工作人员共同完成上市前的审批工作；</w:t>
      </w:r>
    </w:p>
    <w:p>
      <w:pPr>
        <w:pStyle w:val="8"/>
        <w:widowControl/>
        <w:numPr>
          <w:ilvl w:val="0"/>
          <w:numId w:val="6"/>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ind w:firstLineChars="0"/>
        <w:jc w:val="left"/>
        <w:rPr>
          <w:rFonts w:hint="eastAsia" w:ascii="inherit" w:hAnsi="inherit" w:eastAsia="宋体" w:cs="宋体"/>
          <w:color w:val="000000"/>
          <w:kern w:val="0"/>
          <w:szCs w:val="21"/>
        </w:rPr>
      </w:pPr>
      <w:r>
        <w:rPr>
          <w:rFonts w:hint="eastAsia" w:ascii="inherit" w:hAnsi="inherit" w:eastAsia="宋体" w:cs="宋体"/>
          <w:color w:val="000000"/>
          <w:kern w:val="0"/>
          <w:szCs w:val="21"/>
        </w:rPr>
        <w:t>具备较强的英文听、说、读、写能力；</w:t>
      </w:r>
    </w:p>
    <w:p>
      <w:pPr>
        <w:pStyle w:val="8"/>
        <w:widowControl/>
        <w:numPr>
          <w:ilvl w:val="0"/>
          <w:numId w:val="6"/>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ind w:firstLineChars="0"/>
        <w:jc w:val="left"/>
        <w:rPr>
          <w:rFonts w:hint="eastAsia" w:ascii="inherit" w:hAnsi="inherit" w:eastAsia="宋体" w:cs="宋体"/>
          <w:color w:val="000000"/>
          <w:kern w:val="0"/>
          <w:szCs w:val="21"/>
        </w:rPr>
      </w:pPr>
      <w:r>
        <w:rPr>
          <w:rFonts w:hint="eastAsia" w:ascii="inherit" w:hAnsi="inherit" w:eastAsia="宋体" w:cs="宋体"/>
          <w:color w:val="000000"/>
          <w:kern w:val="0"/>
          <w:szCs w:val="21"/>
        </w:rPr>
        <w:t>对待工作认真细致，具有良好的领悟和学习能力。</w:t>
      </w:r>
    </w:p>
    <w:p>
      <w:pPr>
        <w:pStyle w:val="8"/>
        <w:widowControl/>
        <w:numPr>
          <w:ilvl w:val="0"/>
          <w:numId w:val="2"/>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ind w:firstLineChars="0"/>
        <w:jc w:val="left"/>
        <w:rPr>
          <w:rFonts w:hint="eastAsia" w:ascii="inherit" w:hAnsi="inherit" w:eastAsia="宋体" w:cs="宋体"/>
          <w:b/>
          <w:color w:val="000000"/>
          <w:kern w:val="0"/>
          <w:szCs w:val="21"/>
        </w:rPr>
      </w:pPr>
      <w:r>
        <w:rPr>
          <w:rFonts w:hint="eastAsia" w:ascii="inherit" w:hAnsi="inherit" w:eastAsia="宋体" w:cs="宋体"/>
          <w:b/>
          <w:color w:val="000000"/>
          <w:kern w:val="0"/>
          <w:szCs w:val="21"/>
        </w:rPr>
        <w:t>科研项目申报与专利管理</w:t>
      </w:r>
    </w:p>
    <w:p>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jc w:val="left"/>
        <w:rPr>
          <w:rFonts w:hint="eastAsia" w:ascii="inherit" w:hAnsi="inherit" w:eastAsia="宋体" w:cs="宋体"/>
          <w:color w:val="000000"/>
          <w:kern w:val="0"/>
          <w:szCs w:val="21"/>
          <w:u w:val="single"/>
        </w:rPr>
      </w:pPr>
      <w:r>
        <w:rPr>
          <w:rFonts w:hint="eastAsia" w:ascii="inherit" w:hAnsi="inherit" w:eastAsia="宋体" w:cs="宋体"/>
          <w:color w:val="000000"/>
          <w:kern w:val="0"/>
          <w:szCs w:val="21"/>
          <w:u w:val="single"/>
        </w:rPr>
        <w:t>岗位职责：</w:t>
      </w:r>
    </w:p>
    <w:p>
      <w:pPr>
        <w:pStyle w:val="8"/>
        <w:widowControl/>
        <w:numPr>
          <w:ilvl w:val="0"/>
          <w:numId w:val="7"/>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ind w:firstLineChars="0"/>
        <w:jc w:val="left"/>
        <w:rPr>
          <w:rFonts w:hint="eastAsia" w:ascii="inherit" w:hAnsi="inherit" w:eastAsia="宋体" w:cs="宋体"/>
          <w:color w:val="000000"/>
          <w:kern w:val="0"/>
          <w:szCs w:val="21"/>
        </w:rPr>
      </w:pPr>
      <w:r>
        <w:rPr>
          <w:rFonts w:hint="eastAsia" w:ascii="inherit" w:hAnsi="inherit" w:eastAsia="宋体" w:cs="宋体"/>
          <w:color w:val="000000"/>
          <w:kern w:val="0"/>
          <w:szCs w:val="21"/>
        </w:rPr>
        <w:t>负责公司项目的国内外专利的撰写，申请、专利授权补助的申请；</w:t>
      </w:r>
    </w:p>
    <w:p>
      <w:pPr>
        <w:pStyle w:val="8"/>
        <w:widowControl/>
        <w:numPr>
          <w:ilvl w:val="0"/>
          <w:numId w:val="7"/>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ind w:firstLineChars="0"/>
        <w:jc w:val="left"/>
        <w:rPr>
          <w:rFonts w:hint="eastAsia" w:ascii="inherit" w:hAnsi="inherit" w:eastAsia="宋体" w:cs="宋体"/>
          <w:color w:val="000000"/>
          <w:kern w:val="0"/>
          <w:szCs w:val="21"/>
        </w:rPr>
      </w:pPr>
      <w:r>
        <w:rPr>
          <w:rFonts w:hint="eastAsia" w:ascii="inherit" w:hAnsi="inherit" w:eastAsia="宋体" w:cs="宋体"/>
          <w:color w:val="000000"/>
          <w:kern w:val="0"/>
          <w:szCs w:val="21"/>
        </w:rPr>
        <w:t>负责专利文献的检索及整理，技术交底书的修改，专利调研报告的编写，专利问题的解答等；</w:t>
      </w:r>
    </w:p>
    <w:p>
      <w:pPr>
        <w:pStyle w:val="8"/>
        <w:widowControl/>
        <w:numPr>
          <w:ilvl w:val="0"/>
          <w:numId w:val="7"/>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ind w:firstLineChars="0"/>
        <w:jc w:val="left"/>
        <w:rPr>
          <w:rFonts w:hint="eastAsia" w:ascii="inherit" w:hAnsi="inherit" w:eastAsia="宋体" w:cs="宋体"/>
          <w:color w:val="000000"/>
          <w:kern w:val="0"/>
          <w:szCs w:val="21"/>
        </w:rPr>
      </w:pPr>
      <w:r>
        <w:rPr>
          <w:rFonts w:hint="eastAsia" w:ascii="inherit" w:hAnsi="inherit" w:eastAsia="宋体" w:cs="宋体"/>
          <w:color w:val="000000"/>
          <w:kern w:val="0"/>
          <w:szCs w:val="21"/>
        </w:rPr>
        <w:t>负责专利事务管理，包括流程管理、档案管理、专利撰写、答案审查意见；</w:t>
      </w:r>
    </w:p>
    <w:p>
      <w:pPr>
        <w:pStyle w:val="8"/>
        <w:widowControl/>
        <w:numPr>
          <w:ilvl w:val="0"/>
          <w:numId w:val="7"/>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ind w:firstLineChars="0"/>
        <w:jc w:val="left"/>
        <w:rPr>
          <w:rFonts w:hint="eastAsia" w:ascii="inherit" w:hAnsi="inherit" w:eastAsia="宋体" w:cs="宋体"/>
          <w:color w:val="000000"/>
          <w:kern w:val="0"/>
          <w:szCs w:val="21"/>
        </w:rPr>
      </w:pPr>
      <w:r>
        <w:rPr>
          <w:rFonts w:hint="eastAsia" w:ascii="inherit" w:hAnsi="inherit" w:eastAsia="宋体" w:cs="宋体"/>
          <w:color w:val="000000"/>
          <w:kern w:val="0"/>
          <w:szCs w:val="21"/>
        </w:rPr>
        <w:t>负责查询项目在各国的数据保护情况，收集专利挑战，诉讼信息；</w:t>
      </w:r>
    </w:p>
    <w:p>
      <w:pPr>
        <w:pStyle w:val="8"/>
        <w:widowControl/>
        <w:numPr>
          <w:ilvl w:val="0"/>
          <w:numId w:val="7"/>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ind w:firstLineChars="0"/>
        <w:jc w:val="left"/>
        <w:rPr>
          <w:rFonts w:hint="eastAsia" w:ascii="inherit" w:hAnsi="inherit" w:eastAsia="宋体" w:cs="宋体"/>
          <w:color w:val="000000"/>
          <w:kern w:val="0"/>
          <w:szCs w:val="21"/>
        </w:rPr>
      </w:pPr>
      <w:r>
        <w:rPr>
          <w:rFonts w:hint="eastAsia" w:ascii="inherit" w:hAnsi="inherit" w:eastAsia="宋体" w:cs="宋体"/>
          <w:color w:val="000000"/>
          <w:kern w:val="0"/>
          <w:szCs w:val="21"/>
        </w:rPr>
        <w:t>负责收集公司项目相关领域知识产权信息，协助部门负责人制定知识产权战略；</w:t>
      </w:r>
    </w:p>
    <w:p>
      <w:pPr>
        <w:pStyle w:val="8"/>
        <w:widowControl/>
        <w:numPr>
          <w:ilvl w:val="0"/>
          <w:numId w:val="7"/>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ind w:firstLineChars="0"/>
        <w:jc w:val="left"/>
        <w:rPr>
          <w:rFonts w:hint="eastAsia" w:ascii="inherit" w:hAnsi="inherit" w:eastAsia="宋体" w:cs="宋体"/>
          <w:color w:val="000000"/>
          <w:kern w:val="0"/>
          <w:szCs w:val="21"/>
        </w:rPr>
      </w:pPr>
      <w:r>
        <w:rPr>
          <w:rFonts w:hint="eastAsia" w:ascii="inherit" w:hAnsi="inherit" w:eastAsia="宋体" w:cs="宋体"/>
          <w:color w:val="000000"/>
          <w:kern w:val="0"/>
          <w:szCs w:val="21"/>
        </w:rPr>
        <w:t>领导交付的其他工作。</w:t>
      </w:r>
    </w:p>
    <w:p>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jc w:val="left"/>
        <w:rPr>
          <w:rFonts w:hint="eastAsia" w:ascii="inherit" w:hAnsi="inherit" w:eastAsia="宋体" w:cs="宋体"/>
          <w:color w:val="000000"/>
          <w:kern w:val="0"/>
          <w:szCs w:val="21"/>
          <w:u w:val="single"/>
        </w:rPr>
      </w:pPr>
      <w:r>
        <w:rPr>
          <w:rFonts w:hint="eastAsia" w:ascii="inherit" w:hAnsi="inherit" w:eastAsia="宋体" w:cs="宋体"/>
          <w:color w:val="000000"/>
          <w:kern w:val="0"/>
          <w:szCs w:val="21"/>
          <w:u w:val="single"/>
        </w:rPr>
        <w:t>任职条件：</w:t>
      </w:r>
    </w:p>
    <w:p>
      <w:pPr>
        <w:pStyle w:val="8"/>
        <w:widowControl/>
        <w:numPr>
          <w:ilvl w:val="0"/>
          <w:numId w:val="8"/>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ind w:firstLineChars="0"/>
        <w:jc w:val="left"/>
        <w:rPr>
          <w:rFonts w:hint="eastAsia" w:ascii="inherit" w:hAnsi="inherit" w:eastAsia="宋体" w:cs="宋体"/>
          <w:color w:val="000000"/>
          <w:kern w:val="0"/>
          <w:szCs w:val="21"/>
        </w:rPr>
      </w:pPr>
      <w:r>
        <w:rPr>
          <w:rFonts w:hint="eastAsia" w:ascii="inherit" w:hAnsi="inherit" w:eastAsia="宋体" w:cs="宋体"/>
          <w:color w:val="000000"/>
          <w:kern w:val="0"/>
          <w:szCs w:val="21"/>
        </w:rPr>
        <w:t>本科以上学历，药学、制药相关专业；</w:t>
      </w:r>
    </w:p>
    <w:p>
      <w:pPr>
        <w:pStyle w:val="8"/>
        <w:widowControl/>
        <w:numPr>
          <w:ilvl w:val="0"/>
          <w:numId w:val="8"/>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ind w:firstLineChars="0"/>
        <w:jc w:val="left"/>
        <w:rPr>
          <w:rFonts w:hint="eastAsia" w:ascii="inherit" w:hAnsi="inherit" w:eastAsia="宋体" w:cs="宋体"/>
          <w:color w:val="000000"/>
          <w:kern w:val="0"/>
          <w:szCs w:val="21"/>
        </w:rPr>
      </w:pPr>
      <w:r>
        <w:rPr>
          <w:rFonts w:hint="eastAsia" w:ascii="inherit" w:hAnsi="inherit" w:eastAsia="宋体" w:cs="宋体"/>
          <w:color w:val="000000"/>
          <w:kern w:val="0"/>
          <w:szCs w:val="21"/>
        </w:rPr>
        <w:t>2年以上生物基础研究的工作经验；</w:t>
      </w:r>
    </w:p>
    <w:p>
      <w:pPr>
        <w:pStyle w:val="8"/>
        <w:widowControl/>
        <w:numPr>
          <w:ilvl w:val="0"/>
          <w:numId w:val="8"/>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ind w:firstLineChars="0"/>
        <w:jc w:val="left"/>
        <w:rPr>
          <w:rFonts w:hint="eastAsia" w:ascii="inherit" w:hAnsi="inherit" w:eastAsia="宋体" w:cs="宋体"/>
          <w:color w:val="000000"/>
          <w:kern w:val="0"/>
          <w:szCs w:val="21"/>
        </w:rPr>
      </w:pPr>
      <w:r>
        <w:rPr>
          <w:rFonts w:hint="eastAsia" w:ascii="inherit" w:hAnsi="inherit" w:eastAsia="宋体" w:cs="宋体"/>
          <w:color w:val="000000"/>
          <w:kern w:val="0"/>
          <w:szCs w:val="21"/>
        </w:rPr>
        <w:t>了解专利法及商标法，具备专利检索的能力，精通专业英语，能正确理解国内外文献内容，熟悉专利申请流程以及具有撰写专利申请稿的能力。</w:t>
      </w:r>
    </w:p>
    <w:p>
      <w:pPr>
        <w:pStyle w:val="8"/>
        <w:widowControl/>
        <w:numPr>
          <w:ilvl w:val="0"/>
          <w:numId w:val="8"/>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ind w:firstLineChars="0"/>
        <w:jc w:val="left"/>
        <w:rPr>
          <w:rFonts w:hint="eastAsia" w:ascii="inherit" w:hAnsi="inherit" w:eastAsia="宋体" w:cs="宋体"/>
          <w:color w:val="000000"/>
          <w:kern w:val="0"/>
          <w:szCs w:val="21"/>
        </w:rPr>
      </w:pPr>
      <w:r>
        <w:rPr>
          <w:rFonts w:hint="eastAsia" w:ascii="inherit" w:hAnsi="inherit" w:eastAsia="宋体" w:cs="宋体"/>
          <w:color w:val="000000"/>
          <w:kern w:val="0"/>
          <w:szCs w:val="21"/>
        </w:rPr>
        <w:t>具有很好的沟通能力和协调能力，性格开朗，有很强的责任心，工作细心，认真负责。</w:t>
      </w:r>
    </w:p>
    <w:p>
      <w:pPr>
        <w:pStyle w:val="8"/>
        <w:widowControl/>
        <w:numPr>
          <w:ilvl w:val="0"/>
          <w:numId w:val="8"/>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ind w:firstLineChars="0"/>
        <w:jc w:val="left"/>
        <w:rPr>
          <w:rFonts w:hint="eastAsia" w:ascii="inherit" w:hAnsi="inherit" w:eastAsia="宋体" w:cs="宋体"/>
          <w:color w:val="000000"/>
          <w:kern w:val="0"/>
          <w:szCs w:val="21"/>
        </w:rPr>
      </w:pPr>
      <w:r>
        <w:rPr>
          <w:rFonts w:hint="eastAsia" w:ascii="inherit" w:hAnsi="inherit" w:eastAsia="宋体" w:cs="宋体"/>
          <w:color w:val="000000"/>
          <w:kern w:val="0"/>
          <w:szCs w:val="21"/>
        </w:rPr>
        <w:t>文字功底较强，能够主动完成职责工作。</w:t>
      </w:r>
    </w:p>
    <w:p>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jc w:val="left"/>
        <w:rPr>
          <w:rFonts w:hint="eastAsia" w:ascii="inherit" w:hAnsi="inherit" w:eastAsia="宋体" w:cs="宋体"/>
          <w:color w:val="000000"/>
          <w:kern w:val="0"/>
          <w:szCs w:val="21"/>
        </w:rPr>
      </w:pPr>
      <w:r>
        <w:rPr>
          <w:rFonts w:hint="eastAsia" w:ascii="inherit" w:hAnsi="inherit" w:eastAsia="宋体" w:cs="宋体"/>
          <w:b/>
          <w:color w:val="000000"/>
          <w:kern w:val="0"/>
          <w:szCs w:val="21"/>
        </w:rPr>
        <w:t>工作地点：</w:t>
      </w:r>
      <w:r>
        <w:rPr>
          <w:rFonts w:hint="eastAsia" w:ascii="inherit" w:hAnsi="inherit" w:eastAsia="宋体" w:cs="宋体"/>
          <w:color w:val="000000"/>
          <w:kern w:val="0"/>
          <w:szCs w:val="21"/>
        </w:rPr>
        <w:t>江苏省南京市江宁区永胜路66号拓弘集团中试研发楼</w:t>
      </w:r>
    </w:p>
    <w:p>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jc w:val="left"/>
        <w:rPr>
          <w:rFonts w:hint="eastAsia" w:ascii="inherit" w:hAnsi="inherit" w:eastAsia="宋体" w:cs="宋体"/>
          <w:b/>
          <w:color w:val="000000"/>
          <w:kern w:val="0"/>
          <w:szCs w:val="21"/>
        </w:rPr>
      </w:pPr>
      <w:r>
        <w:rPr>
          <w:rFonts w:hint="eastAsia" w:ascii="inherit" w:hAnsi="inherit" w:eastAsia="宋体" w:cs="宋体"/>
          <w:b/>
          <w:color w:val="000000"/>
          <w:kern w:val="0"/>
          <w:szCs w:val="21"/>
        </w:rPr>
        <w:t>福利待遇：</w:t>
      </w:r>
    </w:p>
    <w:p>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jc w:val="left"/>
        <w:rPr>
          <w:rFonts w:hint="eastAsia" w:ascii="inherit" w:hAnsi="inherit" w:eastAsia="宋体" w:cs="宋体"/>
          <w:color w:val="000000"/>
          <w:kern w:val="0"/>
          <w:szCs w:val="21"/>
        </w:rPr>
      </w:pPr>
      <w:r>
        <w:rPr>
          <w:rFonts w:hint="eastAsia" w:ascii="inherit" w:hAnsi="inherit" w:eastAsia="宋体" w:cs="宋体"/>
          <w:color w:val="000000"/>
          <w:kern w:val="0"/>
          <w:szCs w:val="21"/>
        </w:rPr>
        <w:t>工作时间：8:30-17:30  周末双休、法定节假日正常休息</w:t>
      </w:r>
    </w:p>
    <w:p>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jc w:val="left"/>
        <w:rPr>
          <w:rFonts w:hint="eastAsia" w:ascii="inherit" w:hAnsi="inherit" w:eastAsia="宋体" w:cs="宋体"/>
          <w:color w:val="000000"/>
          <w:kern w:val="0"/>
          <w:szCs w:val="21"/>
        </w:rPr>
      </w:pPr>
      <w:r>
        <w:rPr>
          <w:rFonts w:hint="eastAsia" w:ascii="inherit" w:hAnsi="inherit" w:eastAsia="宋体" w:cs="宋体"/>
          <w:color w:val="000000"/>
          <w:kern w:val="0"/>
          <w:szCs w:val="21"/>
        </w:rPr>
        <w:t>试用期1-3个月，公司氛围轻松、福利齐全</w:t>
      </w:r>
    </w:p>
    <w:p>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jc w:val="left"/>
        <w:rPr>
          <w:rFonts w:hint="eastAsia" w:ascii="inherit" w:hAnsi="inherit" w:eastAsia="宋体" w:cs="宋体"/>
          <w:color w:val="000000"/>
          <w:kern w:val="0"/>
          <w:szCs w:val="21"/>
        </w:rPr>
      </w:pPr>
      <w:r>
        <w:rPr>
          <w:rFonts w:hint="eastAsia" w:ascii="inherit" w:hAnsi="inherit" w:eastAsia="宋体" w:cs="宋体"/>
          <w:color w:val="000000"/>
          <w:kern w:val="0"/>
          <w:szCs w:val="21"/>
        </w:rPr>
        <w:t>具体待遇面议</w:t>
      </w:r>
    </w:p>
    <w:p>
      <w:pPr>
        <w:numPr>
          <w:ilvl w:val="0"/>
          <w:numId w:val="0"/>
        </w:numPr>
        <w:ind w:right="0" w:rightChars="0"/>
        <w:rPr>
          <w:rFonts w:hint="eastAsia"/>
          <w:lang w:eastAsia="zh-CN"/>
        </w:rPr>
      </w:pPr>
      <w:r>
        <w:rPr>
          <w:rFonts w:hint="eastAsia" w:ascii="inherit" w:hAnsi="inherit" w:eastAsia="宋体" w:cs="宋体"/>
          <w:color w:val="000000"/>
          <w:kern w:val="0"/>
          <w:szCs w:val="21"/>
        </w:rPr>
        <w:t>简历投递邮箱：</w:t>
      </w:r>
      <w:r>
        <w:rPr>
          <w:rFonts w:ascii="inherit" w:hAnsi="inherit" w:eastAsia="宋体" w:cs="宋体"/>
          <w:b w:val="0"/>
          <w:bCs/>
          <w:color w:val="000000"/>
          <w:kern w:val="0"/>
          <w:sz w:val="21"/>
          <w:szCs w:val="21"/>
        </w:rPr>
        <w:t>拓弘</w:t>
      </w:r>
      <w:r>
        <w:rPr>
          <w:rFonts w:hint="eastAsia" w:ascii="微软雅黑" w:hAnsi="微软雅黑" w:eastAsia="微软雅黑"/>
          <w:color w:val="333333"/>
          <w:szCs w:val="21"/>
          <w:shd w:val="clear" w:color="auto" w:fill="FFFFFF"/>
        </w:rPr>
        <w:t>-应聘职位-院校-学历</w:t>
      </w:r>
      <w:r>
        <w:rPr>
          <w:rFonts w:hint="eastAsia"/>
          <w:lang w:eastAsia="zh-CN"/>
        </w:rPr>
        <w:t xml:space="preserve">  简历投递邮箱：邮箱：3130525832@qq.com并抄送2990873003@qq.com想了解更想了解更多招聘信息请加QQ群：78636918</w:t>
      </w:r>
    </w:p>
    <w:p>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jc w:val="left"/>
        <w:rPr>
          <w:rFonts w:hint="eastAsia" w:ascii="inherit" w:hAnsi="inherit" w:eastAsia="宋体" w:cs="宋体"/>
          <w:b/>
          <w:bCs/>
          <w:color w:val="FF0000"/>
          <w:kern w:val="0"/>
          <w:sz w:val="28"/>
          <w:szCs w:val="28"/>
          <w:lang w:val="en-US" w:eastAsia="zh-CN"/>
        </w:rPr>
      </w:pPr>
      <w:r>
        <w:rPr>
          <w:rFonts w:hint="eastAsia" w:ascii="inherit" w:hAnsi="inherit" w:eastAsia="宋体" w:cs="宋体"/>
          <w:b/>
          <w:bCs/>
          <w:color w:val="FF0000"/>
          <w:kern w:val="0"/>
          <w:sz w:val="28"/>
          <w:szCs w:val="28"/>
          <w:lang w:eastAsia="zh-CN"/>
        </w:rPr>
        <w:t>本单位会在</w:t>
      </w:r>
      <w:r>
        <w:rPr>
          <w:rFonts w:hint="eastAsia" w:ascii="inherit" w:hAnsi="inherit" w:eastAsia="宋体" w:cs="宋体"/>
          <w:b/>
          <w:bCs/>
          <w:color w:val="FF0000"/>
          <w:kern w:val="0"/>
          <w:sz w:val="28"/>
          <w:szCs w:val="28"/>
          <w:lang w:val="en-US" w:eastAsia="zh-CN"/>
        </w:rPr>
        <w:t>3.16号参加南京大学由中研博硕英才网举办的硕博专场招聘会 请广大求职者踊跃参与！</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inherit">
    <w:altName w:val="Times New Roman"/>
    <w:panose1 w:val="00000000000000000000"/>
    <w:charset w:val="00"/>
    <w:family w:val="roman"/>
    <w:pitch w:val="default"/>
    <w:sig w:usb0="00000000" w:usb1="00000000" w:usb2="00000000" w:usb3="00000000" w:csb0="00000000" w:csb1="00000000"/>
  </w:font>
  <w:font w:name="微软雅黑">
    <w:panose1 w:val="020B0503020204020204"/>
    <w:charset w:val="86"/>
    <w:family w:val="swiss"/>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13811"/>
    <w:multiLevelType w:val="multilevel"/>
    <w:tmpl w:val="02313811"/>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
    <w:nsid w:val="07643E42"/>
    <w:multiLevelType w:val="multilevel"/>
    <w:tmpl w:val="07643E42"/>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135E30A0"/>
    <w:multiLevelType w:val="multilevel"/>
    <w:tmpl w:val="135E30A0"/>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3">
    <w:nsid w:val="23356DB7"/>
    <w:multiLevelType w:val="multilevel"/>
    <w:tmpl w:val="23356DB7"/>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4">
    <w:nsid w:val="31CC1D2A"/>
    <w:multiLevelType w:val="multilevel"/>
    <w:tmpl w:val="31CC1D2A"/>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5">
    <w:nsid w:val="410A5D11"/>
    <w:multiLevelType w:val="multilevel"/>
    <w:tmpl w:val="410A5D11"/>
    <w:lvl w:ilvl="0" w:tentative="0">
      <w:start w:val="1"/>
      <w:numFmt w:val="decimal"/>
      <w:lvlText w:val="%1."/>
      <w:lvlJc w:val="left"/>
      <w:pPr>
        <w:ind w:left="360" w:hanging="360"/>
      </w:pPr>
      <w:rPr>
        <w:rFonts w:ascii="inherit" w:hAnsi="inherit" w:eastAsia="宋体" w:cs="宋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4C56543A"/>
    <w:multiLevelType w:val="multilevel"/>
    <w:tmpl w:val="4C56543A"/>
    <w:lvl w:ilvl="0" w:tentative="0">
      <w:start w:val="1"/>
      <w:numFmt w:val="japaneseCounting"/>
      <w:lvlText w:val="%1、"/>
      <w:lvlJc w:val="left"/>
      <w:pPr>
        <w:ind w:left="420" w:hanging="420"/>
      </w:pPr>
      <w:rPr>
        <w:rFonts w:hint="default"/>
        <w:b w:val="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
    <w:nsid w:val="7FCA3DC8"/>
    <w:multiLevelType w:val="multilevel"/>
    <w:tmpl w:val="7FCA3DC8"/>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6"/>
  </w:num>
  <w:num w:numId="2">
    <w:abstractNumId w:val="5"/>
  </w:num>
  <w:num w:numId="3">
    <w:abstractNumId w:val="2"/>
  </w:num>
  <w:num w:numId="4">
    <w:abstractNumId w:val="4"/>
  </w:num>
  <w:num w:numId="5">
    <w:abstractNumId w:val="1"/>
  </w:num>
  <w:num w:numId="6">
    <w:abstractNumId w:val="3"/>
  </w:num>
  <w:num w:numId="7">
    <w:abstractNumId w:val="7"/>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B1B20"/>
    <w:rsid w:val="00012E5F"/>
    <w:rsid w:val="000D1756"/>
    <w:rsid w:val="001424F4"/>
    <w:rsid w:val="001E705B"/>
    <w:rsid w:val="00285669"/>
    <w:rsid w:val="0042489B"/>
    <w:rsid w:val="0048700E"/>
    <w:rsid w:val="00556985"/>
    <w:rsid w:val="006B1B20"/>
    <w:rsid w:val="00815D0B"/>
    <w:rsid w:val="00876C8A"/>
    <w:rsid w:val="008A72EC"/>
    <w:rsid w:val="00A86D51"/>
    <w:rsid w:val="00BE5137"/>
    <w:rsid w:val="00BF31A1"/>
    <w:rsid w:val="00D052F9"/>
    <w:rsid w:val="00D45AC0"/>
    <w:rsid w:val="00E22B72"/>
    <w:rsid w:val="00E348C1"/>
    <w:rsid w:val="00E60939"/>
    <w:rsid w:val="00FA12F9"/>
    <w:rsid w:val="42B618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uiPriority w:val="1"/>
  </w:style>
  <w:style w:type="table" w:default="1" w:styleId="5">
    <w:name w:val="Normal Table"/>
    <w:semiHidden/>
    <w:unhideWhenUsed/>
    <w:uiPriority w:val="99"/>
    <w:tblPr>
      <w:tblLayout w:type="fixed"/>
      <w:tblCellMar>
        <w:top w:w="0" w:type="dxa"/>
        <w:left w:w="108" w:type="dxa"/>
        <w:bottom w:w="0" w:type="dxa"/>
        <w:right w:w="108" w:type="dxa"/>
      </w:tblCellMar>
    </w:tblPr>
  </w:style>
  <w:style w:type="paragraph" w:styleId="2">
    <w:name w:val="footer"/>
    <w:basedOn w:val="1"/>
    <w:link w:val="10"/>
    <w:unhideWhenUsed/>
    <w:uiPriority w:val="99"/>
    <w:pPr>
      <w:tabs>
        <w:tab w:val="center" w:pos="4153"/>
        <w:tab w:val="right" w:pos="8306"/>
      </w:tabs>
      <w:snapToGrid w:val="0"/>
      <w:jc w:val="left"/>
    </w:pPr>
    <w:rPr>
      <w:sz w:val="18"/>
      <w:szCs w:val="18"/>
    </w:rPr>
  </w:style>
  <w:style w:type="paragraph" w:styleId="3">
    <w:name w:val="header"/>
    <w:basedOn w:val="1"/>
    <w:link w:val="9"/>
    <w:unhideWhenUsed/>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semiHidden/>
    <w:unhideWhenUsed/>
    <w:uiPriority w:val="99"/>
    <w:pPr>
      <w:widowControl/>
      <w:spacing w:before="100" w:beforeAutospacing="1" w:after="100" w:afterAutospacing="1"/>
      <w:jc w:val="left"/>
    </w:pPr>
    <w:rPr>
      <w:rFonts w:ascii="宋体" w:hAnsi="宋体" w:eastAsia="宋体" w:cs="宋体"/>
      <w:kern w:val="0"/>
      <w:sz w:val="24"/>
      <w:szCs w:val="24"/>
    </w:rPr>
  </w:style>
  <w:style w:type="character" w:styleId="7">
    <w:name w:val="Hyperlink"/>
    <w:basedOn w:val="6"/>
    <w:unhideWhenUsed/>
    <w:uiPriority w:val="99"/>
    <w:rPr>
      <w:color w:val="0563C1" w:themeColor="hyperlink"/>
      <w:u w:val="single"/>
      <w14:textFill>
        <w14:solidFill>
          <w14:schemeClr w14:val="hlink"/>
        </w14:solidFill>
      </w14:textFill>
    </w:rPr>
  </w:style>
  <w:style w:type="paragraph" w:styleId="8">
    <w:name w:val="List Paragraph"/>
    <w:basedOn w:val="1"/>
    <w:qFormat/>
    <w:uiPriority w:val="34"/>
    <w:pPr>
      <w:ind w:firstLine="420" w:firstLineChars="200"/>
    </w:pPr>
  </w:style>
  <w:style w:type="character" w:customStyle="1" w:styleId="9">
    <w:name w:val="页眉 Char"/>
    <w:basedOn w:val="6"/>
    <w:link w:val="3"/>
    <w:uiPriority w:val="99"/>
    <w:rPr>
      <w:sz w:val="18"/>
      <w:szCs w:val="18"/>
    </w:rPr>
  </w:style>
  <w:style w:type="character" w:customStyle="1" w:styleId="10">
    <w:name w:val="页脚 Char"/>
    <w:basedOn w:val="6"/>
    <w:link w:val="2"/>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Hewlett-Packard Company</Company>
  <Pages>4</Pages>
  <Words>321</Words>
  <Characters>1836</Characters>
  <Lines>15</Lines>
  <Paragraphs>4</Paragraphs>
  <TotalTime>0</TotalTime>
  <ScaleCrop>false</ScaleCrop>
  <LinksUpToDate>false</LinksUpToDate>
  <CharactersWithSpaces>2153</CharactersWithSpaces>
  <Application>WPS Office_11.1.0.8415_F1E327BC-269C-435d-A152-05C5408002CA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2019-01-02T02:34:00Z</dcterms:created>
  <dc:creator>Shao fish</dc:creator>
  <cp:lastModifiedBy>Administrator</cp:lastModifiedBy>
  <dcterms:modified xsi:type="dcterms:W3CDTF">2019-02-18T09:26:39Z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2052-11.1.0.8415</vt:lpwstr>
  </property>
</Properties>
</file>