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6EE" w:rsidRDefault="00CA1DAA">
      <w:pPr>
        <w:ind w:leftChars="-250" w:left="-525"/>
        <w:jc w:val="center"/>
        <w:rPr>
          <w:rFonts w:eastAsia="隶书"/>
          <w:b/>
          <w:sz w:val="36"/>
          <w:szCs w:val="36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2091"/>
        <w:gridCol w:w="2268"/>
        <w:gridCol w:w="3534"/>
      </w:tblGrid>
      <w:tr w:rsidR="00DB56EE">
        <w:trPr>
          <w:cantSplit/>
          <w:trHeight w:val="459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Default="00CA1DA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Default="00CA1DA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Default="00CA1DA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Default="00CA1DA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DB56EE">
        <w:trPr>
          <w:cantSplit/>
          <w:trHeight w:val="604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Pr="00AD3A2E" w:rsidRDefault="00CA1DAA">
            <w:pPr>
              <w:jc w:val="center"/>
              <w:rPr>
                <w:rFonts w:ascii="宋体" w:hAnsi="宋体"/>
                <w:sz w:val="24"/>
              </w:rPr>
            </w:pPr>
            <w:r w:rsidRPr="00AD3A2E">
              <w:rPr>
                <w:rFonts w:ascii="宋体" w:hAnsi="宋体" w:hint="eastAsia"/>
                <w:sz w:val="24"/>
              </w:rPr>
              <w:t>材料科学与工程</w:t>
            </w:r>
            <w:r w:rsidRPr="00AD3A2E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Pr="00AD3A2E" w:rsidRDefault="00CA1DAA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 w:rsidRPr="00AD3A2E">
              <w:rPr>
                <w:rFonts w:ascii="宋体" w:hAnsi="宋体" w:hint="eastAsia"/>
                <w:sz w:val="24"/>
              </w:rPr>
              <w:t>08290</w:t>
            </w:r>
            <w:r w:rsidRPr="00AD3A2E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Pr="00AD3A2E" w:rsidRDefault="00CA1DAA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 w:rsidRPr="00AD3A2E">
              <w:rPr>
                <w:rFonts w:ascii="宋体" w:hAnsi="宋体" w:hint="eastAsia"/>
                <w:sz w:val="24"/>
              </w:rPr>
              <w:t>林业</w:t>
            </w:r>
            <w:r w:rsidRPr="00AD3A2E">
              <w:rPr>
                <w:rFonts w:ascii="宋体" w:hAnsi="宋体" w:hint="eastAsia"/>
                <w:sz w:val="24"/>
              </w:rPr>
              <w:t>工程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Pr="00AD3A2E" w:rsidRDefault="00CA1DAA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3319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高等分离工程</w:t>
            </w:r>
          </w:p>
        </w:tc>
      </w:tr>
      <w:tr w:rsidR="00DB56EE">
        <w:trPr>
          <w:cantSplit/>
          <w:trHeight w:val="1646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Default="00DB56EE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DB56EE" w:rsidRDefault="00CA1DAA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DB56EE" w:rsidRDefault="00DB56EE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EE" w:rsidRPr="00AD3A2E" w:rsidRDefault="00CA1DAA">
            <w:pPr>
              <w:snapToGrid w:val="0"/>
              <w:outlineLvl w:val="0"/>
              <w:rPr>
                <w:b/>
                <w:color w:val="000000"/>
                <w:sz w:val="24"/>
              </w:rPr>
            </w:pPr>
            <w:r w:rsidRPr="00AD3A2E">
              <w:rPr>
                <w:rFonts w:hint="eastAsia"/>
                <w:b/>
                <w:color w:val="000000"/>
                <w:sz w:val="24"/>
              </w:rPr>
              <w:t>总体要求：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1.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考生能结合具体的应用领域、尤其是天然产物活性成分的特点和分离产品对分离过程的要求、进行分离过程及工艺路线的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选择、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设计与评述。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2.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考生应全面系统了解分离过程的原理、应用、工艺流程、典型设备结构。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3.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考生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能根据操作关系和平衡关系进行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相关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分析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，能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运用分离过程的知识进行过程的效率、经济性评价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b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4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、考生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对新型分离过程的技术特点、原理、应用以及研究动态有一定了解。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b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>第一部分</w:t>
            </w: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>分离工程概论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概述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分离因子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3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过程开发及方法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4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分离方法的选择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b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>第二部分</w:t>
            </w: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 xml:space="preserve">  </w:t>
            </w: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>机械分离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/>
                <w:color w:val="000000"/>
                <w:sz w:val="24"/>
              </w:rPr>
              <w:t>重力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机械分离</w:t>
            </w:r>
            <w:r w:rsidRPr="00AD3A2E">
              <w:rPr>
                <w:rFonts w:ascii="宋体" w:hAnsi="宋体"/>
                <w:color w:val="000000"/>
                <w:sz w:val="24"/>
              </w:rPr>
              <w:t>和离心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机械分离</w:t>
            </w:r>
            <w:r w:rsidRPr="00AD3A2E">
              <w:rPr>
                <w:rFonts w:ascii="宋体" w:hAnsi="宋体"/>
                <w:color w:val="000000"/>
                <w:sz w:val="24"/>
              </w:rPr>
              <w:t>的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基本理论和</w:t>
            </w:r>
            <w:r w:rsidRPr="00AD3A2E">
              <w:rPr>
                <w:rFonts w:ascii="宋体" w:hAnsi="宋体"/>
                <w:color w:val="000000"/>
                <w:sz w:val="24"/>
              </w:rPr>
              <w:t>原理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/>
                <w:color w:val="000000"/>
                <w:sz w:val="24"/>
              </w:rPr>
              <w:t>旋风分离器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、旋液分离器、离心机等</w:t>
            </w:r>
            <w:r w:rsidRPr="00AD3A2E">
              <w:rPr>
                <w:rFonts w:ascii="宋体" w:hAnsi="宋体"/>
                <w:color w:val="000000"/>
                <w:sz w:val="24"/>
              </w:rPr>
              <w:t>。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>第三部分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AD3A2E">
              <w:rPr>
                <w:rFonts w:ascii="宋体" w:hAnsi="宋体" w:hint="eastAsia"/>
                <w:b/>
                <w:color w:val="000000"/>
                <w:sz w:val="24"/>
              </w:rPr>
              <w:t>传质分离技术的基本原理、应用、研究进展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平衡分离和速率分离所设涉及的相关分离过程的原理、特点、应用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萃取分离、蒸馏分离、吸附分离、干燥等过程。</w:t>
            </w:r>
          </w:p>
          <w:p w:rsidR="00DB56EE" w:rsidRPr="00AD3A2E" w:rsidRDefault="00CA1DAA">
            <w:pPr>
              <w:snapToGrid w:val="0"/>
              <w:rPr>
                <w:color w:val="000000"/>
                <w:sz w:val="24"/>
              </w:rPr>
            </w:pPr>
            <w:r w:rsidRPr="00AD3A2E">
              <w:rPr>
                <w:rFonts w:hint="eastAsia"/>
                <w:b/>
                <w:color w:val="000000"/>
                <w:sz w:val="24"/>
              </w:rPr>
              <w:t>第四部分</w:t>
            </w:r>
            <w:r w:rsidRPr="00AD3A2E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AD3A2E">
              <w:rPr>
                <w:rFonts w:hint="eastAsia"/>
                <w:b/>
                <w:color w:val="000000"/>
                <w:sz w:val="24"/>
              </w:rPr>
              <w:t>其他分离方法</w:t>
            </w:r>
            <w:r w:rsidRPr="00AD3A2E">
              <w:rPr>
                <w:rFonts w:hint="eastAsia"/>
                <w:b/>
                <w:color w:val="000000"/>
                <w:sz w:val="24"/>
              </w:rPr>
              <w:t>和新型</w:t>
            </w:r>
            <w:r w:rsidRPr="00AD3A2E">
              <w:rPr>
                <w:rFonts w:hint="eastAsia"/>
                <w:b/>
                <w:color w:val="000000"/>
                <w:sz w:val="24"/>
              </w:rPr>
              <w:t>分离技术的研究动态及其发展趋势。</w:t>
            </w:r>
          </w:p>
          <w:p w:rsidR="00DB56EE" w:rsidRPr="00AD3A2E" w:rsidRDefault="00CA1DAA">
            <w:pPr>
              <w:snapToGrid w:val="0"/>
              <w:rPr>
                <w:color w:val="000000"/>
                <w:sz w:val="24"/>
              </w:rPr>
            </w:pPr>
            <w:r w:rsidRPr="00AD3A2E">
              <w:rPr>
                <w:rFonts w:hint="eastAsia"/>
                <w:color w:val="000000"/>
                <w:sz w:val="24"/>
              </w:rPr>
              <w:t>超临界流体分离、超声及微波辅助萃取分离、界面调控或表面改性、酶法</w:t>
            </w:r>
            <w:r w:rsidRPr="00AD3A2E">
              <w:rPr>
                <w:rFonts w:hint="eastAsia"/>
                <w:color w:val="000000"/>
                <w:sz w:val="24"/>
              </w:rPr>
              <w:t>辅助</w:t>
            </w:r>
            <w:r w:rsidRPr="00AD3A2E">
              <w:rPr>
                <w:rFonts w:hint="eastAsia"/>
                <w:color w:val="000000"/>
                <w:sz w:val="24"/>
              </w:rPr>
              <w:t>提取、分子蒸馏等；</w:t>
            </w:r>
          </w:p>
          <w:p w:rsidR="00DB56EE" w:rsidRDefault="00CA1DAA">
            <w:pPr>
              <w:snapToGrid w:val="0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第五部分</w:t>
            </w:r>
            <w:r>
              <w:rPr>
                <w:rFonts w:hint="eastAsia"/>
                <w:b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00"/>
              </w:rPr>
              <w:t>分离技术的集成应用及其分离技术工艺的综合设计与选择</w:t>
            </w:r>
            <w:r>
              <w:rPr>
                <w:rFonts w:hint="eastAsia"/>
                <w:b/>
                <w:color w:val="000000"/>
              </w:rPr>
              <w:t>。</w:t>
            </w:r>
          </w:p>
          <w:p w:rsidR="00DB56EE" w:rsidRDefault="00DB56EE">
            <w:pPr>
              <w:snapToGrid w:val="0"/>
              <w:rPr>
                <w:color w:val="000000"/>
              </w:rPr>
            </w:pPr>
          </w:p>
        </w:tc>
      </w:tr>
      <w:tr w:rsidR="00DB56EE">
        <w:trPr>
          <w:cantSplit/>
          <w:trHeight w:val="2268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6EE" w:rsidRDefault="00CA1DAA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DB56EE" w:rsidRDefault="00DB56EE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1.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刘小平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,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李湘南，徐海星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中药分离工程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北京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: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化学工业出版社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2.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邓修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,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吴</w:t>
            </w:r>
            <w:bookmarkStart w:id="0" w:name="_GoBack"/>
            <w:bookmarkEnd w:id="0"/>
            <w:r w:rsidRPr="00AD3A2E">
              <w:rPr>
                <w:rFonts w:ascii="宋体" w:hAnsi="宋体" w:hint="eastAsia"/>
                <w:color w:val="000000"/>
                <w:sz w:val="24"/>
              </w:rPr>
              <w:t>俊生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化工分离工程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北京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: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科学出版社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3. (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日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)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大</w:t>
            </w:r>
            <w:proofErr w:type="gramStart"/>
            <w:r w:rsidRPr="00AD3A2E">
              <w:rPr>
                <w:rFonts w:ascii="宋体" w:hAnsi="宋体" w:hint="eastAsia"/>
                <w:color w:val="000000"/>
                <w:sz w:val="24"/>
              </w:rPr>
              <w:t>矢</w:t>
            </w:r>
            <w:proofErr w:type="gramEnd"/>
            <w:r w:rsidRPr="00AD3A2E">
              <w:rPr>
                <w:rFonts w:ascii="宋体" w:hAnsi="宋体" w:hint="eastAsia"/>
                <w:color w:val="000000"/>
                <w:sz w:val="24"/>
              </w:rPr>
              <w:t>晴</w:t>
            </w:r>
            <w:proofErr w:type="gramStart"/>
            <w:r w:rsidRPr="00AD3A2E">
              <w:rPr>
                <w:rFonts w:ascii="宋体" w:hAnsi="宋体" w:hint="eastAsia"/>
                <w:color w:val="000000"/>
                <w:sz w:val="24"/>
              </w:rPr>
              <w:t>彦</w:t>
            </w:r>
            <w:proofErr w:type="gramEnd"/>
            <w:r w:rsidRPr="00AD3A2E">
              <w:rPr>
                <w:rFonts w:ascii="宋体" w:hAnsi="宋体" w:hint="eastAsia"/>
                <w:color w:val="000000"/>
                <w:sz w:val="24"/>
              </w:rPr>
              <w:t>著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, </w:t>
            </w:r>
            <w:proofErr w:type="gramStart"/>
            <w:r w:rsidRPr="00AD3A2E">
              <w:rPr>
                <w:rFonts w:ascii="宋体" w:hAnsi="宋体" w:hint="eastAsia"/>
                <w:color w:val="000000"/>
                <w:sz w:val="24"/>
              </w:rPr>
              <w:t>张瑾译</w:t>
            </w:r>
            <w:proofErr w:type="gramEnd"/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分离科学与技术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北京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: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中国轻工业出版社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4.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严希康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生化分离工程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北京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: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化学工业出版社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5. </w:t>
            </w:r>
            <w:proofErr w:type="gramStart"/>
            <w:r w:rsidRPr="00AD3A2E">
              <w:rPr>
                <w:rFonts w:ascii="宋体" w:hAnsi="宋体" w:hint="eastAsia"/>
                <w:color w:val="000000"/>
                <w:sz w:val="24"/>
              </w:rPr>
              <w:t>毛忠贵</w:t>
            </w:r>
            <w:proofErr w:type="gramEnd"/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生物工业下游技术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北京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: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中国轻工业出版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6.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卢艳花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中药有效成分提取分离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.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北京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 xml:space="preserve">: 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化学工业出版社</w:t>
            </w:r>
            <w:r w:rsidRPr="00AD3A2E">
              <w:rPr>
                <w:rFonts w:ascii="宋体" w:hAnsi="宋体" w:hint="eastAsia"/>
                <w:color w:val="000000"/>
                <w:sz w:val="24"/>
              </w:rPr>
              <w:t>.</w:t>
            </w:r>
          </w:p>
          <w:p w:rsidR="00DB56EE" w:rsidRPr="00AD3A2E" w:rsidRDefault="00CA1DA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AD3A2E">
              <w:rPr>
                <w:rFonts w:ascii="宋体" w:hAnsi="宋体" w:hint="eastAsia"/>
                <w:color w:val="000000"/>
                <w:sz w:val="24"/>
              </w:rPr>
              <w:t>有关分离工程、分离技术方面的教材、专著，研究报告，学术论文等。提供部分参考书目，但考试不局限于书本。</w:t>
            </w:r>
          </w:p>
          <w:p w:rsidR="00DB56EE" w:rsidRDefault="00DB56EE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B56EE" w:rsidRDefault="00DB56EE">
      <w:pPr>
        <w:spacing w:line="400" w:lineRule="exact"/>
        <w:ind w:firstLineChars="2000" w:firstLine="5600"/>
        <w:rPr>
          <w:rFonts w:ascii="华文仿宋" w:eastAsia="华文仿宋" w:hAnsi="华文仿宋"/>
          <w:sz w:val="28"/>
          <w:szCs w:val="28"/>
        </w:rPr>
      </w:pPr>
    </w:p>
    <w:sectPr w:rsidR="00DB56EE">
      <w:headerReference w:type="default" r:id="rId7"/>
      <w:pgSz w:w="11906" w:h="16838"/>
      <w:pgMar w:top="986" w:right="1519" w:bottom="760" w:left="163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DAA" w:rsidRDefault="00CA1DAA">
      <w:r>
        <w:separator/>
      </w:r>
    </w:p>
  </w:endnote>
  <w:endnote w:type="continuationSeparator" w:id="0">
    <w:p w:rsidR="00CA1DAA" w:rsidRDefault="00CA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DAA" w:rsidRDefault="00CA1DAA">
      <w:r>
        <w:separator/>
      </w:r>
    </w:p>
  </w:footnote>
  <w:footnote w:type="continuationSeparator" w:id="0">
    <w:p w:rsidR="00CA1DAA" w:rsidRDefault="00CA1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6EE" w:rsidRDefault="00DB56E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77FCD"/>
    <w:rsid w:val="00140E1A"/>
    <w:rsid w:val="001A50CC"/>
    <w:rsid w:val="003D112D"/>
    <w:rsid w:val="00534BB9"/>
    <w:rsid w:val="00667FF0"/>
    <w:rsid w:val="008544B4"/>
    <w:rsid w:val="009272E3"/>
    <w:rsid w:val="00A31A90"/>
    <w:rsid w:val="00A80AF1"/>
    <w:rsid w:val="00AD3A2E"/>
    <w:rsid w:val="00C72793"/>
    <w:rsid w:val="00CA1DAA"/>
    <w:rsid w:val="00DB56EE"/>
    <w:rsid w:val="00F432CB"/>
    <w:rsid w:val="02BD62F1"/>
    <w:rsid w:val="098A12A6"/>
    <w:rsid w:val="0E1E1CF2"/>
    <w:rsid w:val="111651B4"/>
    <w:rsid w:val="11852882"/>
    <w:rsid w:val="184C305C"/>
    <w:rsid w:val="1AA40A9C"/>
    <w:rsid w:val="25DA724C"/>
    <w:rsid w:val="28620F81"/>
    <w:rsid w:val="28B325A1"/>
    <w:rsid w:val="2C81666B"/>
    <w:rsid w:val="35780094"/>
    <w:rsid w:val="48C77B20"/>
    <w:rsid w:val="4A1866F2"/>
    <w:rsid w:val="580B0BD3"/>
    <w:rsid w:val="5EF31980"/>
    <w:rsid w:val="5F0C246A"/>
    <w:rsid w:val="6A547217"/>
    <w:rsid w:val="6A8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FD2AD-2297-4509-9614-A92A6D3A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6</cp:revision>
  <cp:lastPrinted>2018-09-03T06:54:00Z</cp:lastPrinted>
  <dcterms:created xsi:type="dcterms:W3CDTF">2018-07-11T08:23:00Z</dcterms:created>
  <dcterms:modified xsi:type="dcterms:W3CDTF">2022-03-07T07:14:00Z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KSORubyTemplateID" linkTarget="0">
    <vt:lpwstr>6</vt:lpwstr>
  </property>
  <property fmtid="{D5CDD505-2E9C-101B-9397-08002B2CF9AE}" pid="4" name="ICV">
    <vt:lpwstr>D992293DD6A640BDA14522E6FA533FE7</vt:lpwstr>
  </property>
</Properties>
</file>